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68520" w14:textId="6CB6C1C0" w:rsidR="00092E9E" w:rsidRDefault="00853514">
      <w:pPr>
        <w:pStyle w:val="Standard"/>
        <w:jc w:val="both"/>
        <w:rPr>
          <w:rFonts w:ascii="Times New Roman" w:hAnsi="Times New Roman" w:cs="Times New Roman"/>
        </w:rPr>
      </w:pPr>
      <w:r w:rsidRPr="00387B2C">
        <w:rPr>
          <w:rFonts w:ascii="Times New Roman" w:hAnsi="Times New Roman" w:cs="Times New Roman"/>
        </w:rPr>
        <w:t xml:space="preserve">Na temelju članaka 26. i 27. Zakona o radu („Narodne novine“, broj 93/14, 127/17, 98/19, 151/22 i 64/23), članaka 40. i 41. Zakona o predškolskom odgoju i obrazovanju („Narodne novine“, broj 10/97, 107/07, 94/13, 98/19 i 57/22) i </w:t>
      </w:r>
      <w:r w:rsidR="00B139EE">
        <w:rPr>
          <w:rFonts w:ascii="Times New Roman" w:hAnsi="Times New Roman" w:cs="Times New Roman"/>
        </w:rPr>
        <w:t xml:space="preserve">članka </w:t>
      </w:r>
      <w:r w:rsidRPr="00387B2C">
        <w:rPr>
          <w:rFonts w:ascii="Times New Roman" w:hAnsi="Times New Roman" w:cs="Times New Roman"/>
        </w:rPr>
        <w:t xml:space="preserve">61. Statuta Dječjeg vrtića </w:t>
      </w:r>
      <w:r w:rsidR="00387B2C" w:rsidRPr="00387B2C">
        <w:rPr>
          <w:rFonts w:ascii="Times New Roman" w:hAnsi="Times New Roman" w:cs="Times New Roman"/>
        </w:rPr>
        <w:t>More (od 15. o</w:t>
      </w:r>
      <w:r w:rsidR="00387B2C" w:rsidRPr="00387B2C">
        <w:rPr>
          <w:rFonts w:ascii="Calibri" w:hAnsi="Calibri" w:cs="Calibri"/>
        </w:rPr>
        <w:t>ž</w:t>
      </w:r>
      <w:r w:rsidR="00387B2C" w:rsidRPr="00387B2C">
        <w:rPr>
          <w:rFonts w:ascii="Times New Roman" w:hAnsi="Times New Roman" w:cs="Times New Roman"/>
        </w:rPr>
        <w:t xml:space="preserve">ujka 2019. godine; Izmjene Statuta od 28. srpnja 2021. godine; </w:t>
      </w:r>
      <w:r w:rsidR="00123BFB">
        <w:rPr>
          <w:rFonts w:ascii="Times New Roman" w:hAnsi="Times New Roman" w:cs="Times New Roman"/>
        </w:rPr>
        <w:t xml:space="preserve">Pročišćeni </w:t>
      </w:r>
      <w:r w:rsidR="00387B2C" w:rsidRPr="00387B2C">
        <w:rPr>
          <w:rFonts w:ascii="Times New Roman" w:hAnsi="Times New Roman" w:cs="Times New Roman"/>
        </w:rPr>
        <w:t>tekst Statuta Dje</w:t>
      </w:r>
      <w:r w:rsidR="00387B2C" w:rsidRPr="00387B2C">
        <w:rPr>
          <w:rFonts w:ascii="Times New Roman" w:hAnsi="Times New Roman" w:cs="Times New Roman" w:hint="cs"/>
        </w:rPr>
        <w:t>č</w:t>
      </w:r>
      <w:r w:rsidR="00387B2C" w:rsidRPr="00387B2C">
        <w:rPr>
          <w:rFonts w:ascii="Times New Roman" w:hAnsi="Times New Roman" w:cs="Times New Roman"/>
        </w:rPr>
        <w:t>jeg vrti</w:t>
      </w:r>
      <w:r w:rsidR="00387B2C" w:rsidRPr="00387B2C">
        <w:rPr>
          <w:rFonts w:ascii="Times New Roman" w:hAnsi="Times New Roman" w:cs="Times New Roman" w:hint="cs"/>
        </w:rPr>
        <w:t>ć</w:t>
      </w:r>
      <w:r w:rsidR="00387B2C" w:rsidRPr="00387B2C">
        <w:rPr>
          <w:rFonts w:ascii="Times New Roman" w:hAnsi="Times New Roman" w:cs="Times New Roman"/>
        </w:rPr>
        <w:t>a More od 31. svibnja 2022. godine; Izmjene i dopune Statuta Dje</w:t>
      </w:r>
      <w:r w:rsidR="00387B2C" w:rsidRPr="00387B2C">
        <w:rPr>
          <w:rFonts w:ascii="Times New Roman" w:hAnsi="Times New Roman" w:cs="Times New Roman" w:hint="cs"/>
        </w:rPr>
        <w:t>č</w:t>
      </w:r>
      <w:r w:rsidR="00387B2C" w:rsidRPr="00387B2C">
        <w:rPr>
          <w:rFonts w:ascii="Times New Roman" w:hAnsi="Times New Roman" w:cs="Times New Roman"/>
        </w:rPr>
        <w:t>jeg vrti</w:t>
      </w:r>
      <w:r w:rsidR="00387B2C" w:rsidRPr="00387B2C">
        <w:rPr>
          <w:rFonts w:ascii="Times New Roman" w:hAnsi="Times New Roman" w:cs="Times New Roman" w:hint="cs"/>
        </w:rPr>
        <w:t>ć</w:t>
      </w:r>
      <w:r w:rsidR="00387B2C" w:rsidRPr="00387B2C">
        <w:rPr>
          <w:rFonts w:ascii="Times New Roman" w:hAnsi="Times New Roman" w:cs="Times New Roman"/>
        </w:rPr>
        <w:t>a More od 19. prosinca 2022. godine</w:t>
      </w:r>
      <w:r w:rsidR="008A77BA">
        <w:rPr>
          <w:rFonts w:ascii="Times New Roman" w:hAnsi="Times New Roman" w:cs="Times New Roman"/>
        </w:rPr>
        <w:t xml:space="preserve">; </w:t>
      </w:r>
      <w:r w:rsidR="008A77BA" w:rsidRPr="008A77BA">
        <w:rPr>
          <w:rFonts w:ascii="Times New Roman" w:hAnsi="Times New Roman" w:cs="Times New Roman"/>
        </w:rPr>
        <w:t>Izmjene Statuta Dječjeg vrtića More od 2. studenog 2023. godine</w:t>
      </w:r>
      <w:r w:rsidR="00B139EE">
        <w:rPr>
          <w:rFonts w:ascii="Times New Roman" w:hAnsi="Times New Roman" w:cs="Times New Roman"/>
        </w:rPr>
        <w:t>; Pročišćeni tekst Statuta Dječjeg vrtića More od 11. travnja 2024. godine</w:t>
      </w:r>
      <w:r w:rsidR="00387B2C" w:rsidRPr="00387B2C">
        <w:rPr>
          <w:rFonts w:ascii="Times New Roman" w:hAnsi="Times New Roman" w:cs="Times New Roman"/>
        </w:rPr>
        <w:t xml:space="preserve">) </w:t>
      </w:r>
      <w:r w:rsidRPr="00387B2C">
        <w:rPr>
          <w:rFonts w:ascii="Times New Roman" w:hAnsi="Times New Roman" w:cs="Times New Roman"/>
        </w:rPr>
        <w:t xml:space="preserve">Upravno vijeće Dječjeg vrtića </w:t>
      </w:r>
      <w:r w:rsidR="00387B2C" w:rsidRPr="00387B2C">
        <w:rPr>
          <w:rFonts w:ascii="Times New Roman" w:hAnsi="Times New Roman" w:cs="Times New Roman"/>
        </w:rPr>
        <w:t>More</w:t>
      </w:r>
      <w:r w:rsidRPr="00387B2C">
        <w:rPr>
          <w:rFonts w:ascii="Times New Roman" w:hAnsi="Times New Roman" w:cs="Times New Roman"/>
        </w:rPr>
        <w:t xml:space="preserve">, </w:t>
      </w:r>
      <w:r w:rsidR="00B139EE" w:rsidRPr="00B139EE">
        <w:rPr>
          <w:rFonts w:ascii="Times New Roman" w:hAnsi="Times New Roman" w:cs="Times New Roman"/>
        </w:rPr>
        <w:t>nakon provedenog savjetovanja sa sindikalnim povjerenicima</w:t>
      </w:r>
      <w:r w:rsidR="00B139EE">
        <w:rPr>
          <w:rFonts w:ascii="Times New Roman" w:hAnsi="Times New Roman" w:cs="Times New Roman"/>
        </w:rPr>
        <w:t xml:space="preserve">, </w:t>
      </w:r>
      <w:r w:rsidRPr="00387B2C">
        <w:rPr>
          <w:rFonts w:ascii="Times New Roman" w:hAnsi="Times New Roman" w:cs="Times New Roman"/>
        </w:rPr>
        <w:t xml:space="preserve">na sjednici održanoj dana </w:t>
      </w:r>
      <w:r w:rsidR="00AE10C9">
        <w:rPr>
          <w:rFonts w:ascii="Times New Roman" w:hAnsi="Times New Roman" w:cs="Times New Roman"/>
        </w:rPr>
        <w:t xml:space="preserve">29. travnja </w:t>
      </w:r>
      <w:r w:rsidR="00387B2C">
        <w:rPr>
          <w:rFonts w:ascii="Times New Roman" w:hAnsi="Times New Roman" w:cs="Times New Roman"/>
        </w:rPr>
        <w:t>202</w:t>
      </w:r>
      <w:r w:rsidR="008A77BA">
        <w:rPr>
          <w:rFonts w:ascii="Times New Roman" w:hAnsi="Times New Roman" w:cs="Times New Roman"/>
        </w:rPr>
        <w:t>4</w:t>
      </w:r>
      <w:r w:rsidR="00387B2C">
        <w:rPr>
          <w:rFonts w:ascii="Times New Roman" w:hAnsi="Times New Roman" w:cs="Times New Roman"/>
        </w:rPr>
        <w:t xml:space="preserve">. godine </w:t>
      </w:r>
      <w:r w:rsidR="0056283A">
        <w:rPr>
          <w:rFonts w:ascii="Times New Roman" w:hAnsi="Times New Roman" w:cs="Times New Roman"/>
        </w:rPr>
        <w:t>donosi</w:t>
      </w:r>
    </w:p>
    <w:p w14:paraId="0E9E12F1" w14:textId="77777777" w:rsidR="00092E9E" w:rsidRDefault="00092E9E">
      <w:pPr>
        <w:pStyle w:val="Standard"/>
        <w:jc w:val="both"/>
        <w:rPr>
          <w:rFonts w:ascii="Times New Roman" w:hAnsi="Times New Roman" w:cs="Times New Roman"/>
        </w:rPr>
      </w:pPr>
    </w:p>
    <w:p w14:paraId="614953C2" w14:textId="561D4DBA" w:rsidR="00092E9E" w:rsidRDefault="00853514">
      <w:pPr>
        <w:pStyle w:val="Standard"/>
        <w:jc w:val="center"/>
        <w:rPr>
          <w:rFonts w:ascii="Times New Roman" w:hAnsi="Times New Roman" w:cs="Times New Roman"/>
          <w:b/>
          <w:bCs/>
        </w:rPr>
      </w:pPr>
      <w:r>
        <w:rPr>
          <w:rFonts w:ascii="Times New Roman" w:hAnsi="Times New Roman" w:cs="Times New Roman"/>
          <w:b/>
          <w:bCs/>
        </w:rPr>
        <w:t>PRAVILNIK</w:t>
      </w:r>
    </w:p>
    <w:p w14:paraId="551F19C2" w14:textId="4E2B4311" w:rsidR="00092E9E" w:rsidRDefault="00853514">
      <w:pPr>
        <w:pStyle w:val="Standard"/>
        <w:jc w:val="center"/>
      </w:pPr>
      <w:r>
        <w:rPr>
          <w:rFonts w:ascii="Times New Roman" w:hAnsi="Times New Roman" w:cs="Times New Roman"/>
          <w:b/>
          <w:bCs/>
        </w:rPr>
        <w:t>O IZMJENAMA PRAVILNIKA O RADU</w:t>
      </w:r>
      <w:r w:rsidR="00BA274E">
        <w:rPr>
          <w:rFonts w:ascii="Times New Roman" w:hAnsi="Times New Roman" w:cs="Times New Roman"/>
          <w:b/>
          <w:bCs/>
        </w:rPr>
        <w:t xml:space="preserve"> DJEČJEG VRTIĆA MORE</w:t>
      </w:r>
    </w:p>
    <w:p w14:paraId="252C10FA" w14:textId="066DC343" w:rsidR="00092E9E" w:rsidRDefault="00092E9E">
      <w:pPr>
        <w:pStyle w:val="Standard"/>
        <w:jc w:val="center"/>
        <w:rPr>
          <w:rFonts w:ascii="Times New Roman" w:hAnsi="Times New Roman" w:cs="Times New Roman"/>
          <w:b/>
          <w:bCs/>
        </w:rPr>
      </w:pPr>
    </w:p>
    <w:p w14:paraId="26941712" w14:textId="77777777" w:rsidR="00092E9E" w:rsidRDefault="00092E9E">
      <w:pPr>
        <w:pStyle w:val="Standard"/>
        <w:jc w:val="both"/>
        <w:rPr>
          <w:rFonts w:ascii="Times New Roman" w:hAnsi="Times New Roman" w:cs="Times New Roman"/>
          <w:b/>
          <w:bCs/>
        </w:rPr>
      </w:pPr>
    </w:p>
    <w:p w14:paraId="43DF7608" w14:textId="34E75FB4" w:rsidR="005C55A3" w:rsidRDefault="005C55A3">
      <w:pPr>
        <w:pStyle w:val="Standard"/>
        <w:jc w:val="center"/>
        <w:rPr>
          <w:rFonts w:ascii="Times New Roman" w:hAnsi="Times New Roman" w:cs="Times New Roman"/>
          <w:b/>
          <w:bCs/>
        </w:rPr>
      </w:pPr>
      <w:r>
        <w:rPr>
          <w:rFonts w:ascii="Times New Roman" w:hAnsi="Times New Roman" w:cs="Times New Roman"/>
          <w:b/>
          <w:bCs/>
        </w:rPr>
        <w:t>Članak 1.</w:t>
      </w:r>
    </w:p>
    <w:p w14:paraId="70F658C2" w14:textId="54F0D484" w:rsidR="002A79F8" w:rsidRDefault="005C55A3" w:rsidP="005C55A3">
      <w:pPr>
        <w:pStyle w:val="Standard"/>
        <w:ind w:firstLine="709"/>
        <w:jc w:val="both"/>
        <w:rPr>
          <w:rFonts w:ascii="Times New Roman" w:hAnsi="Times New Roman" w:cs="Times New Roman"/>
        </w:rPr>
      </w:pPr>
      <w:r w:rsidRPr="005C55A3">
        <w:rPr>
          <w:rFonts w:ascii="Times New Roman" w:hAnsi="Times New Roman" w:cs="Times New Roman"/>
        </w:rPr>
        <w:t>U Pravilniku</w:t>
      </w:r>
      <w:r>
        <w:rPr>
          <w:rFonts w:ascii="Times New Roman" w:hAnsi="Times New Roman" w:cs="Times New Roman"/>
        </w:rPr>
        <w:t xml:space="preserve"> o radu (u daljnjem tekstu: Pravilnik), </w:t>
      </w:r>
      <w:r w:rsidR="002A79F8">
        <w:rPr>
          <w:rFonts w:ascii="Times New Roman" w:hAnsi="Times New Roman" w:cs="Times New Roman"/>
        </w:rPr>
        <w:t>članak 8</w:t>
      </w:r>
      <w:r w:rsidR="00146833">
        <w:rPr>
          <w:rFonts w:ascii="Times New Roman" w:hAnsi="Times New Roman" w:cs="Times New Roman"/>
        </w:rPr>
        <w:t>6</w:t>
      </w:r>
      <w:r w:rsidR="002A79F8">
        <w:rPr>
          <w:rFonts w:ascii="Times New Roman" w:hAnsi="Times New Roman" w:cs="Times New Roman"/>
        </w:rPr>
        <w:t>. mijenja se i glasi:</w:t>
      </w:r>
    </w:p>
    <w:p w14:paraId="1CD4B277" w14:textId="77777777" w:rsidR="002A79F8" w:rsidRPr="002A79F8" w:rsidRDefault="002A79F8" w:rsidP="002A79F8">
      <w:pPr>
        <w:pStyle w:val="Standard"/>
        <w:ind w:firstLine="709"/>
        <w:jc w:val="both"/>
        <w:rPr>
          <w:rFonts w:ascii="Times New Roman" w:hAnsi="Times New Roman" w:cs="Times New Roman"/>
        </w:rPr>
      </w:pPr>
      <w:r>
        <w:rPr>
          <w:rFonts w:ascii="Times New Roman" w:hAnsi="Times New Roman" w:cs="Times New Roman"/>
        </w:rPr>
        <w:t>„</w:t>
      </w:r>
      <w:r w:rsidRPr="002A79F8">
        <w:rPr>
          <w:rFonts w:ascii="Times New Roman" w:hAnsi="Times New Roman" w:cs="Times New Roman"/>
        </w:rPr>
        <w:t xml:space="preserve">(1) Plaću radnika čine osnovna plaća i dodaci na osnovnu plaću. </w:t>
      </w:r>
    </w:p>
    <w:p w14:paraId="77126D54" w14:textId="7B031B30" w:rsidR="002A79F8" w:rsidRPr="002A79F8" w:rsidRDefault="002A79F8" w:rsidP="002B54DA">
      <w:pPr>
        <w:pStyle w:val="Standard"/>
        <w:ind w:firstLine="709"/>
        <w:jc w:val="both"/>
        <w:rPr>
          <w:rFonts w:ascii="Times New Roman" w:hAnsi="Times New Roman" w:cs="Times New Roman"/>
        </w:rPr>
      </w:pPr>
      <w:r w:rsidRPr="002A79F8">
        <w:rPr>
          <w:rFonts w:ascii="Times New Roman" w:hAnsi="Times New Roman" w:cs="Times New Roman"/>
        </w:rPr>
        <w:t xml:space="preserve">(2) Osnovnu plaću radnika raspoređenih na radna mjesta s koeficijentom složenosti poslova sukladno članku 44. </w:t>
      </w:r>
      <w:r w:rsidR="002B54DA">
        <w:rPr>
          <w:rFonts w:ascii="Times New Roman" w:hAnsi="Times New Roman" w:cs="Times New Roman"/>
        </w:rPr>
        <w:t>Kolektivnog u</w:t>
      </w:r>
      <w:r w:rsidRPr="002A79F8">
        <w:rPr>
          <w:rFonts w:ascii="Times New Roman" w:hAnsi="Times New Roman" w:cs="Times New Roman"/>
        </w:rPr>
        <w:t>govora</w:t>
      </w:r>
      <w:r w:rsidR="002B54DA">
        <w:rPr>
          <w:rFonts w:ascii="Times New Roman" w:hAnsi="Times New Roman" w:cs="Times New Roman"/>
        </w:rPr>
        <w:t xml:space="preserve"> </w:t>
      </w:r>
      <w:r w:rsidR="002B54DA" w:rsidRPr="002B54DA">
        <w:rPr>
          <w:rFonts w:ascii="Times New Roman" w:hAnsi="Times New Roman" w:cs="Times New Roman"/>
        </w:rPr>
        <w:t>za zaposlene u Dječjem vrtiću Rijeka, Dječjem vrtiću Sušak i</w:t>
      </w:r>
      <w:r w:rsidR="002B54DA">
        <w:rPr>
          <w:rFonts w:ascii="Times New Roman" w:hAnsi="Times New Roman" w:cs="Times New Roman"/>
        </w:rPr>
        <w:t xml:space="preserve"> </w:t>
      </w:r>
      <w:r w:rsidR="002B54DA" w:rsidRPr="002B54DA">
        <w:rPr>
          <w:rFonts w:ascii="Times New Roman" w:hAnsi="Times New Roman" w:cs="Times New Roman"/>
        </w:rPr>
        <w:t>Dječjem vrtiću More</w:t>
      </w:r>
      <w:r w:rsidR="002B54DA">
        <w:rPr>
          <w:rFonts w:ascii="Times New Roman" w:hAnsi="Times New Roman" w:cs="Times New Roman"/>
        </w:rPr>
        <w:t xml:space="preserve"> („Službene novine Grada Rijeke“, broj 12/23 i 5/24; u daljnjem tekstu: Kolektivni ugovor)</w:t>
      </w:r>
      <w:r w:rsidRPr="002A79F8">
        <w:rPr>
          <w:rFonts w:ascii="Times New Roman" w:hAnsi="Times New Roman" w:cs="Times New Roman"/>
        </w:rPr>
        <w:t xml:space="preserve"> u rasponu od 1,235 do 2,596, čini umnožak koeficijenta složenosti poslova na koje je radnik raspoređen i osnovice za obračun plaće, uvećan za 0,5% za svaku navršenu godinu radnog staža.</w:t>
      </w:r>
    </w:p>
    <w:p w14:paraId="2683C763" w14:textId="2F1F2415" w:rsidR="002A79F8" w:rsidRPr="002A79F8" w:rsidRDefault="002A79F8" w:rsidP="002A79F8">
      <w:pPr>
        <w:pStyle w:val="Standard"/>
        <w:ind w:firstLine="709"/>
        <w:jc w:val="both"/>
        <w:rPr>
          <w:rFonts w:ascii="Times New Roman" w:hAnsi="Times New Roman" w:cs="Times New Roman"/>
        </w:rPr>
      </w:pPr>
      <w:r w:rsidRPr="002A79F8">
        <w:rPr>
          <w:rFonts w:ascii="Times New Roman" w:hAnsi="Times New Roman" w:cs="Times New Roman"/>
        </w:rPr>
        <w:t>(3) Na obračunatu osnovnu plaću radnika iz stavka 2. ovoga članka obračunava se prosvjetni dodatak od 13,725%.</w:t>
      </w:r>
    </w:p>
    <w:p w14:paraId="2884FA6E" w14:textId="49A6E9BC" w:rsidR="002A79F8" w:rsidRPr="002A79F8" w:rsidRDefault="002A79F8" w:rsidP="002A79F8">
      <w:pPr>
        <w:pStyle w:val="Standard"/>
        <w:ind w:firstLine="709"/>
        <w:jc w:val="both"/>
        <w:rPr>
          <w:rFonts w:ascii="Times New Roman" w:hAnsi="Times New Roman" w:cs="Times New Roman"/>
        </w:rPr>
      </w:pPr>
      <w:r w:rsidRPr="002A79F8">
        <w:rPr>
          <w:rFonts w:ascii="Times New Roman" w:hAnsi="Times New Roman" w:cs="Times New Roman"/>
        </w:rPr>
        <w:t xml:space="preserve">(4) Osnovnu plaću radnika raspoređenih na radna mjesta s koeficijentom složenosti poslova sukladno članku 44. </w:t>
      </w:r>
      <w:r w:rsidR="002B54DA">
        <w:rPr>
          <w:rFonts w:ascii="Times New Roman" w:hAnsi="Times New Roman" w:cs="Times New Roman"/>
        </w:rPr>
        <w:t>Kolektivnog u</w:t>
      </w:r>
      <w:r w:rsidRPr="002A79F8">
        <w:rPr>
          <w:rFonts w:ascii="Times New Roman" w:hAnsi="Times New Roman" w:cs="Times New Roman"/>
        </w:rPr>
        <w:t>govora u rasponu od 0,670 do 1,195, čini umnožak koeficijenta složenosti pos</w:t>
      </w:r>
      <w:r w:rsidR="00E92421">
        <w:rPr>
          <w:rFonts w:ascii="Times New Roman" w:hAnsi="Times New Roman" w:cs="Times New Roman"/>
        </w:rPr>
        <w:t>l</w:t>
      </w:r>
      <w:r w:rsidRPr="002A79F8">
        <w:rPr>
          <w:rFonts w:ascii="Times New Roman" w:hAnsi="Times New Roman" w:cs="Times New Roman"/>
        </w:rPr>
        <w:t>ova na koje je radnik raspoređen i osnovice za obračun plaće, uvećan za 0,5% za svaku navršenu godinu radnog staža, za prosvjetni dodatak od 13,725% i za privremeni bruto dodatak u iznosu 163,62 eura mjesečno</w:t>
      </w:r>
    </w:p>
    <w:p w14:paraId="10882328" w14:textId="58B7FB1D" w:rsidR="002A79F8" w:rsidRPr="002A79F8" w:rsidRDefault="002A79F8" w:rsidP="002A79F8">
      <w:pPr>
        <w:pStyle w:val="Standard"/>
        <w:ind w:firstLine="709"/>
        <w:jc w:val="both"/>
        <w:rPr>
          <w:rFonts w:ascii="Times New Roman" w:hAnsi="Times New Roman" w:cs="Times New Roman"/>
        </w:rPr>
      </w:pPr>
      <w:r w:rsidRPr="002A79F8">
        <w:rPr>
          <w:rFonts w:ascii="Times New Roman" w:hAnsi="Times New Roman" w:cs="Times New Roman"/>
        </w:rPr>
        <w:t>(5) Uvećanje za svaku navršenu godinu radnog staža (0,5%) primjenjuje se od prvog dana sjedećeg mjeseca.</w:t>
      </w:r>
    </w:p>
    <w:p w14:paraId="51B97D29" w14:textId="1F4010BF" w:rsidR="002A79F8" w:rsidRPr="002A79F8" w:rsidRDefault="002A79F8" w:rsidP="002A79F8">
      <w:pPr>
        <w:pStyle w:val="Standard"/>
        <w:ind w:firstLine="709"/>
        <w:jc w:val="both"/>
        <w:rPr>
          <w:rFonts w:ascii="Times New Roman" w:hAnsi="Times New Roman" w:cs="Times New Roman"/>
        </w:rPr>
      </w:pPr>
      <w:r w:rsidRPr="002A79F8">
        <w:rPr>
          <w:rFonts w:ascii="Times New Roman" w:hAnsi="Times New Roman" w:cs="Times New Roman"/>
        </w:rPr>
        <w:t>(6)  Pod radnim stažem u smislu prava na uvećanje plaće iz stavka 2. i 4. ovoga članka smatra se radni staž ostvaren temeljem rada za koji su plaćeni doprinosi i koji se prema propisima mirovinskoga osiguranja računa u staž osiguranja.</w:t>
      </w:r>
    </w:p>
    <w:p w14:paraId="5403809C" w14:textId="69048699" w:rsidR="002A79F8" w:rsidRPr="002A79F8" w:rsidRDefault="002A79F8" w:rsidP="002A79F8">
      <w:pPr>
        <w:pStyle w:val="Standard"/>
        <w:ind w:firstLine="709"/>
        <w:jc w:val="both"/>
        <w:rPr>
          <w:rFonts w:ascii="Times New Roman" w:hAnsi="Times New Roman" w:cs="Times New Roman"/>
        </w:rPr>
      </w:pPr>
      <w:r w:rsidRPr="002A79F8">
        <w:rPr>
          <w:rFonts w:ascii="Times New Roman" w:hAnsi="Times New Roman" w:cs="Times New Roman"/>
        </w:rPr>
        <w:t>(7) U radni staž za uvećanje plaće iz stavka 2. ovoga članka uračunava se i radni staž ostvaren u inozemstvu, pod uvjetom da se isti u Republici Hrvatskoj prema propisima mirovinskoga osiguranja računa u staž osiguranja, odnosno ako je tako regulirano među narodnim ugovorima (sporazumima) Republike Hrvatske i drugih država ili se radi o stažu ostvarenom u zemljama Europske unije odnosno Europskog gospodarskog prostora nakon 1. srpnja 2013. godine.</w:t>
      </w:r>
    </w:p>
    <w:p w14:paraId="64AC1F2E" w14:textId="2392B8F1" w:rsidR="002A79F8" w:rsidRPr="002A79F8" w:rsidRDefault="002A79F8" w:rsidP="002A79F8">
      <w:pPr>
        <w:pStyle w:val="Standard"/>
        <w:ind w:firstLine="709"/>
        <w:jc w:val="both"/>
        <w:rPr>
          <w:rFonts w:ascii="Times New Roman" w:hAnsi="Times New Roman" w:cs="Times New Roman"/>
        </w:rPr>
      </w:pPr>
      <w:r w:rsidRPr="002A79F8">
        <w:rPr>
          <w:rFonts w:ascii="Times New Roman" w:hAnsi="Times New Roman" w:cs="Times New Roman"/>
        </w:rPr>
        <w:t>(8) Plaća, dodaci na plaću i ostala materijalna prava iskazuju se u bruto iznosu.</w:t>
      </w:r>
    </w:p>
    <w:p w14:paraId="3A352597" w14:textId="00754C30" w:rsidR="002A79F8" w:rsidRPr="002A79F8" w:rsidRDefault="002A79F8" w:rsidP="002A79F8">
      <w:pPr>
        <w:pStyle w:val="Standard"/>
        <w:ind w:firstLine="709"/>
        <w:jc w:val="both"/>
        <w:rPr>
          <w:rFonts w:ascii="Times New Roman" w:hAnsi="Times New Roman" w:cs="Times New Roman"/>
        </w:rPr>
      </w:pPr>
      <w:r w:rsidRPr="002A79F8">
        <w:rPr>
          <w:rFonts w:ascii="Times New Roman" w:hAnsi="Times New Roman" w:cs="Times New Roman"/>
        </w:rPr>
        <w:t>(9) Poreze i doprinose obračunava i uplaćuje Poslodavac.</w:t>
      </w:r>
    </w:p>
    <w:p w14:paraId="23EFF1B1" w14:textId="2B504EDE" w:rsidR="002A79F8" w:rsidRPr="002A79F8" w:rsidRDefault="002A79F8" w:rsidP="002A79F8">
      <w:pPr>
        <w:pStyle w:val="Standard"/>
        <w:ind w:firstLine="709"/>
        <w:jc w:val="both"/>
        <w:rPr>
          <w:rFonts w:ascii="Times New Roman" w:hAnsi="Times New Roman" w:cs="Times New Roman"/>
        </w:rPr>
      </w:pPr>
      <w:r w:rsidRPr="002A79F8">
        <w:rPr>
          <w:rFonts w:ascii="Times New Roman" w:hAnsi="Times New Roman" w:cs="Times New Roman"/>
        </w:rPr>
        <w:t>(10) Osnovica za obračun plaće utvrđuje  se Kolektivnim ugovorom.</w:t>
      </w:r>
    </w:p>
    <w:p w14:paraId="4717D2FD" w14:textId="6C91E14D" w:rsidR="002A79F8" w:rsidRPr="002A79F8" w:rsidRDefault="002A79F8" w:rsidP="002A79F8">
      <w:pPr>
        <w:pStyle w:val="Standard"/>
        <w:ind w:firstLine="709"/>
        <w:jc w:val="both"/>
        <w:rPr>
          <w:rFonts w:ascii="Times New Roman" w:hAnsi="Times New Roman" w:cs="Times New Roman"/>
        </w:rPr>
      </w:pPr>
      <w:r w:rsidRPr="002A79F8">
        <w:rPr>
          <w:rFonts w:ascii="Times New Roman" w:hAnsi="Times New Roman" w:cs="Times New Roman"/>
        </w:rPr>
        <w:t>(11) Koeficijenti složenosti poslova radnih mjesta utvrđuju se Kolektivnim ugovorom.</w:t>
      </w:r>
    </w:p>
    <w:p w14:paraId="67EF8E05" w14:textId="5821645D" w:rsidR="002A79F8" w:rsidRDefault="002A79F8" w:rsidP="002A79F8">
      <w:pPr>
        <w:pStyle w:val="Standard"/>
        <w:ind w:firstLine="709"/>
        <w:jc w:val="both"/>
        <w:rPr>
          <w:rFonts w:ascii="Times New Roman" w:hAnsi="Times New Roman" w:cs="Times New Roman"/>
        </w:rPr>
      </w:pPr>
      <w:r w:rsidRPr="002A79F8">
        <w:rPr>
          <w:rFonts w:ascii="Times New Roman" w:hAnsi="Times New Roman" w:cs="Times New Roman"/>
        </w:rPr>
        <w:t>(12) Koeficijent složenosti poslova radnog mjesta za pripravnika umanjuje se za 15%.</w:t>
      </w:r>
      <w:r w:rsidR="00E92421">
        <w:rPr>
          <w:rFonts w:ascii="Times New Roman" w:hAnsi="Times New Roman" w:cs="Times New Roman"/>
        </w:rPr>
        <w:t>“.</w:t>
      </w:r>
    </w:p>
    <w:p w14:paraId="6498BF96" w14:textId="77777777" w:rsidR="00E92421" w:rsidRDefault="00E92421" w:rsidP="00E92421">
      <w:pPr>
        <w:pStyle w:val="Standard"/>
        <w:jc w:val="both"/>
        <w:rPr>
          <w:rFonts w:ascii="Times New Roman" w:hAnsi="Times New Roman" w:cs="Times New Roman"/>
        </w:rPr>
      </w:pPr>
    </w:p>
    <w:p w14:paraId="797A30FA" w14:textId="6221E7CA" w:rsidR="00E92421" w:rsidRPr="00BC7514" w:rsidRDefault="00E92421" w:rsidP="00E92421">
      <w:pPr>
        <w:pStyle w:val="Standard"/>
        <w:jc w:val="center"/>
        <w:rPr>
          <w:rFonts w:ascii="Times New Roman" w:hAnsi="Times New Roman" w:cs="Times New Roman"/>
          <w:b/>
          <w:bCs/>
        </w:rPr>
      </w:pPr>
      <w:r w:rsidRPr="00BC7514">
        <w:rPr>
          <w:rFonts w:ascii="Times New Roman" w:hAnsi="Times New Roman" w:cs="Times New Roman"/>
          <w:b/>
          <w:bCs/>
        </w:rPr>
        <w:t>Članak 2.</w:t>
      </w:r>
    </w:p>
    <w:p w14:paraId="4EA27172" w14:textId="1BAA135D" w:rsidR="00E92421" w:rsidRDefault="00E92421" w:rsidP="00E92421">
      <w:pPr>
        <w:pStyle w:val="Standard"/>
        <w:ind w:firstLine="709"/>
        <w:jc w:val="both"/>
        <w:rPr>
          <w:rFonts w:ascii="Times New Roman" w:hAnsi="Times New Roman" w:cs="Times New Roman"/>
        </w:rPr>
      </w:pPr>
      <w:r w:rsidRPr="002B13E1">
        <w:rPr>
          <w:rFonts w:ascii="Times New Roman" w:hAnsi="Times New Roman" w:cs="Times New Roman"/>
        </w:rPr>
        <w:t>Članak 9</w:t>
      </w:r>
      <w:r w:rsidR="002B13E1" w:rsidRPr="002B13E1">
        <w:rPr>
          <w:rFonts w:ascii="Times New Roman" w:hAnsi="Times New Roman" w:cs="Times New Roman"/>
        </w:rPr>
        <w:t>1</w:t>
      </w:r>
      <w:r w:rsidRPr="002B13E1">
        <w:rPr>
          <w:rFonts w:ascii="Times New Roman" w:hAnsi="Times New Roman" w:cs="Times New Roman"/>
        </w:rPr>
        <w:t>.</w:t>
      </w:r>
      <w:r>
        <w:rPr>
          <w:rFonts w:ascii="Times New Roman" w:hAnsi="Times New Roman" w:cs="Times New Roman"/>
        </w:rPr>
        <w:t xml:space="preserve"> mijenja se i glasi:</w:t>
      </w:r>
    </w:p>
    <w:p w14:paraId="5D46DB62" w14:textId="615E2102" w:rsidR="00DB205D" w:rsidRDefault="00E92421" w:rsidP="00BC7514">
      <w:pPr>
        <w:pStyle w:val="Standard"/>
        <w:ind w:firstLine="709"/>
        <w:rPr>
          <w:rFonts w:ascii="Times New Roman" w:hAnsi="Times New Roman" w:cs="Times New Roman"/>
        </w:rPr>
      </w:pPr>
      <w:r>
        <w:rPr>
          <w:rFonts w:ascii="Times New Roman" w:hAnsi="Times New Roman" w:cs="Times New Roman"/>
        </w:rPr>
        <w:t>„</w:t>
      </w:r>
      <w:r w:rsidRPr="00E92421">
        <w:rPr>
          <w:rFonts w:ascii="Times New Roman" w:hAnsi="Times New Roman" w:cs="Times New Roman"/>
        </w:rPr>
        <w:t>(1) Osnovna plaća radnika, uvećat će se za odrađene sate rada:</w:t>
      </w:r>
    </w:p>
    <w:p w14:paraId="49CFE270" w14:textId="7E51FB5D" w:rsidR="00E92421" w:rsidRPr="00E92421" w:rsidRDefault="00DB205D" w:rsidP="00DB205D">
      <w:pPr>
        <w:pStyle w:val="Standard"/>
        <w:ind w:firstLine="709"/>
        <w:rPr>
          <w:rFonts w:ascii="Times New Roman" w:hAnsi="Times New Roman" w:cs="Times New Roman"/>
        </w:rPr>
      </w:pPr>
      <w:r>
        <w:rPr>
          <w:rFonts w:ascii="Times New Roman" w:hAnsi="Times New Roman" w:cs="Times New Roman"/>
        </w:rPr>
        <w:t xml:space="preserve">- </w:t>
      </w:r>
      <w:r w:rsidR="00E92421" w:rsidRPr="00E92421">
        <w:rPr>
          <w:rFonts w:ascii="Times New Roman" w:hAnsi="Times New Roman" w:cs="Times New Roman"/>
        </w:rPr>
        <w:t>za rad blagdanom, neradnim danom utvrđenim</w:t>
      </w:r>
      <w:r w:rsidR="00E92421">
        <w:rPr>
          <w:rFonts w:ascii="Times New Roman" w:hAnsi="Times New Roman" w:cs="Times New Roman"/>
        </w:rPr>
        <w:t xml:space="preserve"> </w:t>
      </w:r>
      <w:r w:rsidR="00E92421" w:rsidRPr="00E92421">
        <w:rPr>
          <w:rFonts w:ascii="Times New Roman" w:hAnsi="Times New Roman" w:cs="Times New Roman"/>
        </w:rPr>
        <w:t>zakonom ………....................</w:t>
      </w:r>
      <w:r>
        <w:rPr>
          <w:rFonts w:ascii="Times New Roman" w:hAnsi="Times New Roman" w:cs="Times New Roman"/>
        </w:rPr>
        <w:t>...</w:t>
      </w:r>
      <w:r w:rsidR="00E92421" w:rsidRPr="00E92421">
        <w:rPr>
          <w:rFonts w:ascii="Times New Roman" w:hAnsi="Times New Roman" w:cs="Times New Roman"/>
        </w:rPr>
        <w:t>……150%</w:t>
      </w:r>
    </w:p>
    <w:p w14:paraId="472EBDCD" w14:textId="51ACF210" w:rsidR="00E92421" w:rsidRPr="00E92421" w:rsidRDefault="00DB205D" w:rsidP="00E92421">
      <w:pPr>
        <w:pStyle w:val="Standard"/>
        <w:ind w:firstLine="709"/>
        <w:rPr>
          <w:rFonts w:ascii="Times New Roman" w:hAnsi="Times New Roman" w:cs="Times New Roman"/>
        </w:rPr>
      </w:pPr>
      <w:r>
        <w:rPr>
          <w:rFonts w:ascii="Times New Roman" w:hAnsi="Times New Roman" w:cs="Times New Roman"/>
        </w:rPr>
        <w:t xml:space="preserve">- </w:t>
      </w:r>
      <w:r w:rsidR="00E92421" w:rsidRPr="00E92421">
        <w:rPr>
          <w:rFonts w:ascii="Times New Roman" w:hAnsi="Times New Roman" w:cs="Times New Roman"/>
        </w:rPr>
        <w:t>za rad nedjeljom …………………………</w:t>
      </w:r>
      <w:r>
        <w:rPr>
          <w:rFonts w:ascii="Times New Roman" w:hAnsi="Times New Roman" w:cs="Times New Roman"/>
        </w:rPr>
        <w:t>…</w:t>
      </w:r>
      <w:r w:rsidR="00E92421" w:rsidRPr="00E92421">
        <w:rPr>
          <w:rFonts w:ascii="Times New Roman" w:hAnsi="Times New Roman" w:cs="Times New Roman"/>
        </w:rPr>
        <w:t>…………………………………………50%</w:t>
      </w:r>
    </w:p>
    <w:p w14:paraId="67343684" w14:textId="1CB7DDC2" w:rsidR="00E92421" w:rsidRPr="00E92421" w:rsidRDefault="00DB205D" w:rsidP="00E92421">
      <w:pPr>
        <w:pStyle w:val="Standard"/>
        <w:ind w:firstLine="709"/>
        <w:rPr>
          <w:rFonts w:ascii="Times New Roman" w:hAnsi="Times New Roman" w:cs="Times New Roman"/>
        </w:rPr>
      </w:pPr>
      <w:r>
        <w:rPr>
          <w:rFonts w:ascii="Times New Roman" w:hAnsi="Times New Roman" w:cs="Times New Roman"/>
        </w:rPr>
        <w:t xml:space="preserve">- </w:t>
      </w:r>
      <w:r w:rsidR="00E92421" w:rsidRPr="00E92421">
        <w:rPr>
          <w:rFonts w:ascii="Times New Roman" w:hAnsi="Times New Roman" w:cs="Times New Roman"/>
        </w:rPr>
        <w:t>za prekovremeni rad ………………………………………………….…………</w:t>
      </w:r>
      <w:r>
        <w:rPr>
          <w:rFonts w:ascii="Times New Roman" w:hAnsi="Times New Roman" w:cs="Times New Roman"/>
        </w:rPr>
        <w:t>…</w:t>
      </w:r>
      <w:r w:rsidR="00E92421" w:rsidRPr="00E92421">
        <w:rPr>
          <w:rFonts w:ascii="Times New Roman" w:hAnsi="Times New Roman" w:cs="Times New Roman"/>
        </w:rPr>
        <w:t>….50%</w:t>
      </w:r>
    </w:p>
    <w:p w14:paraId="591C4603" w14:textId="6F297B1E" w:rsidR="00E92421" w:rsidRPr="00E92421" w:rsidRDefault="00DB205D" w:rsidP="00E92421">
      <w:pPr>
        <w:pStyle w:val="Standard"/>
        <w:ind w:firstLine="709"/>
        <w:rPr>
          <w:rFonts w:ascii="Times New Roman" w:hAnsi="Times New Roman" w:cs="Times New Roman"/>
        </w:rPr>
      </w:pPr>
      <w:r>
        <w:rPr>
          <w:rFonts w:ascii="Times New Roman" w:hAnsi="Times New Roman" w:cs="Times New Roman"/>
        </w:rPr>
        <w:t xml:space="preserve">- </w:t>
      </w:r>
      <w:r w:rsidR="00E92421" w:rsidRPr="00E92421">
        <w:rPr>
          <w:rFonts w:ascii="Times New Roman" w:hAnsi="Times New Roman" w:cs="Times New Roman"/>
        </w:rPr>
        <w:t>za rad noću ………………………………………………..…………………………..40%</w:t>
      </w:r>
    </w:p>
    <w:p w14:paraId="2CB6B5AF" w14:textId="59C57C73" w:rsidR="00E92421" w:rsidRPr="00E92421" w:rsidRDefault="00DB205D" w:rsidP="00E92421">
      <w:pPr>
        <w:pStyle w:val="Standard"/>
        <w:ind w:firstLine="709"/>
        <w:rPr>
          <w:rFonts w:ascii="Times New Roman" w:hAnsi="Times New Roman" w:cs="Times New Roman"/>
        </w:rPr>
      </w:pPr>
      <w:r>
        <w:rPr>
          <w:rFonts w:ascii="Times New Roman" w:hAnsi="Times New Roman" w:cs="Times New Roman"/>
        </w:rPr>
        <w:lastRenderedPageBreak/>
        <w:t xml:space="preserve">- </w:t>
      </w:r>
      <w:r w:rsidR="00E92421" w:rsidRPr="00E92421">
        <w:rPr>
          <w:rFonts w:ascii="Times New Roman" w:hAnsi="Times New Roman" w:cs="Times New Roman"/>
        </w:rPr>
        <w:t>za rad subotom ………</w:t>
      </w:r>
      <w:r>
        <w:rPr>
          <w:rFonts w:ascii="Times New Roman" w:hAnsi="Times New Roman" w:cs="Times New Roman"/>
        </w:rPr>
        <w:t>.</w:t>
      </w:r>
      <w:r w:rsidR="00E92421" w:rsidRPr="00E92421">
        <w:rPr>
          <w:rFonts w:ascii="Times New Roman" w:hAnsi="Times New Roman" w:cs="Times New Roman"/>
        </w:rPr>
        <w:t>……………………………………………………………….25%</w:t>
      </w:r>
    </w:p>
    <w:p w14:paraId="7864D72F" w14:textId="2EA72A0C" w:rsidR="00E92421" w:rsidRPr="00E92421" w:rsidRDefault="00DB205D" w:rsidP="00E92421">
      <w:pPr>
        <w:pStyle w:val="Standard"/>
        <w:ind w:firstLine="709"/>
        <w:rPr>
          <w:rFonts w:ascii="Times New Roman" w:hAnsi="Times New Roman" w:cs="Times New Roman"/>
        </w:rPr>
      </w:pPr>
      <w:r>
        <w:rPr>
          <w:rFonts w:ascii="Times New Roman" w:hAnsi="Times New Roman" w:cs="Times New Roman"/>
        </w:rPr>
        <w:t xml:space="preserve">- </w:t>
      </w:r>
      <w:r w:rsidR="00E92421" w:rsidRPr="00E92421">
        <w:rPr>
          <w:rFonts w:ascii="Times New Roman" w:hAnsi="Times New Roman" w:cs="Times New Roman"/>
        </w:rPr>
        <w:t>za smjenski rad   ...…………………………………………………………………….10%</w:t>
      </w:r>
    </w:p>
    <w:p w14:paraId="4FA01365" w14:textId="048C525A" w:rsidR="00E92421" w:rsidRPr="00E92421" w:rsidRDefault="00DB205D" w:rsidP="00E92421">
      <w:pPr>
        <w:pStyle w:val="Standard"/>
        <w:ind w:firstLine="709"/>
        <w:rPr>
          <w:rFonts w:ascii="Times New Roman" w:hAnsi="Times New Roman" w:cs="Times New Roman"/>
        </w:rPr>
      </w:pPr>
      <w:r>
        <w:rPr>
          <w:rFonts w:ascii="Times New Roman" w:hAnsi="Times New Roman" w:cs="Times New Roman"/>
        </w:rPr>
        <w:t xml:space="preserve">- </w:t>
      </w:r>
      <w:r w:rsidR="00E92421" w:rsidRPr="00E92421">
        <w:rPr>
          <w:rFonts w:ascii="Times New Roman" w:hAnsi="Times New Roman" w:cs="Times New Roman"/>
        </w:rPr>
        <w:t>za dvokratni rad ……………………………</w:t>
      </w:r>
      <w:r w:rsidR="00FB4131">
        <w:rPr>
          <w:rFonts w:ascii="Times New Roman" w:hAnsi="Times New Roman" w:cs="Times New Roman"/>
        </w:rPr>
        <w:t>.</w:t>
      </w:r>
      <w:r w:rsidR="00E92421" w:rsidRPr="00E92421">
        <w:rPr>
          <w:rFonts w:ascii="Times New Roman" w:hAnsi="Times New Roman" w:cs="Times New Roman"/>
        </w:rPr>
        <w:t>...……………………………………….10%</w:t>
      </w:r>
    </w:p>
    <w:p w14:paraId="4B14E421" w14:textId="73253459" w:rsidR="00E92421" w:rsidRPr="00E92421" w:rsidRDefault="00E92421" w:rsidP="00E92421">
      <w:pPr>
        <w:pStyle w:val="Standard"/>
        <w:ind w:firstLine="709"/>
        <w:jc w:val="both"/>
        <w:rPr>
          <w:rFonts w:ascii="Times New Roman" w:hAnsi="Times New Roman" w:cs="Times New Roman"/>
        </w:rPr>
      </w:pPr>
      <w:r w:rsidRPr="00E92421">
        <w:rPr>
          <w:rFonts w:ascii="Times New Roman" w:hAnsi="Times New Roman" w:cs="Times New Roman"/>
        </w:rPr>
        <w:t>(2) Dodaci iz stavka 1. ovoga članka međusobno se ne isključuju, osim dodatka za smjenski rad i dodatka za dvokratni rad.</w:t>
      </w:r>
    </w:p>
    <w:p w14:paraId="7B80A90A" w14:textId="75562660" w:rsidR="00E92421" w:rsidRPr="00E92421" w:rsidRDefault="00E92421" w:rsidP="00E92421">
      <w:pPr>
        <w:pStyle w:val="Standard"/>
        <w:ind w:firstLine="709"/>
        <w:jc w:val="both"/>
        <w:rPr>
          <w:rFonts w:ascii="Times New Roman" w:hAnsi="Times New Roman" w:cs="Times New Roman"/>
        </w:rPr>
      </w:pPr>
      <w:r w:rsidRPr="00E92421">
        <w:rPr>
          <w:rFonts w:ascii="Times New Roman" w:hAnsi="Times New Roman" w:cs="Times New Roman"/>
        </w:rPr>
        <w:t>(3) Radom u smjeni u smislu ovoga članka smatra se rad radnika koji naizmjenično ili najmanje dva radna dana u tjednu obavlja poslove u prvoj i drugoj smjeni. Uvećanje plaće za smjenski rad iz stavka 1. ovoga članka isplaćuje se kao postotno uvećanje dnevne zarade toga dana za obavljanje poslova u drugoj smjeni.</w:t>
      </w:r>
    </w:p>
    <w:p w14:paraId="7DF7638C" w14:textId="2C145C9D" w:rsidR="00E92421" w:rsidRPr="00AE10C9" w:rsidRDefault="00E92421" w:rsidP="00B231A2">
      <w:pPr>
        <w:pStyle w:val="Standard"/>
        <w:ind w:firstLine="709"/>
        <w:jc w:val="both"/>
        <w:rPr>
          <w:rFonts w:ascii="Times New Roman" w:hAnsi="Times New Roman" w:cs="Times New Roman"/>
          <w:strike/>
        </w:rPr>
      </w:pPr>
      <w:r w:rsidRPr="00AE10C9">
        <w:rPr>
          <w:rFonts w:ascii="Times New Roman" w:hAnsi="Times New Roman" w:cs="Times New Roman"/>
        </w:rPr>
        <w:t xml:space="preserve">(4) Pod radom u drugoj smjeni podrazumijeva se isključivo rad radnika </w:t>
      </w:r>
      <w:r w:rsidR="004D09AD" w:rsidRPr="00AE10C9">
        <w:rPr>
          <w:rFonts w:ascii="Times New Roman" w:hAnsi="Times New Roman" w:cs="Times New Roman"/>
        </w:rPr>
        <w:t xml:space="preserve">na radnom mjestu spremač i pralja koji rade naizmjenično u drugoj smjeni u vremenu od 14,00 do 22,00 sati. </w:t>
      </w:r>
    </w:p>
    <w:p w14:paraId="16B2FB0E" w14:textId="6185DA5C" w:rsidR="00E92421" w:rsidRPr="00E92421" w:rsidRDefault="00E92421" w:rsidP="00DC28D0">
      <w:pPr>
        <w:pStyle w:val="Standard"/>
        <w:ind w:firstLine="709"/>
        <w:jc w:val="both"/>
        <w:rPr>
          <w:rFonts w:ascii="Times New Roman" w:hAnsi="Times New Roman" w:cs="Times New Roman"/>
        </w:rPr>
      </w:pPr>
      <w:r w:rsidRPr="00E92421">
        <w:rPr>
          <w:rFonts w:ascii="Times New Roman" w:hAnsi="Times New Roman" w:cs="Times New Roman"/>
        </w:rPr>
        <w:t>(5) Dvokratnim radom u smislu ovoga članka smatra se redovan rad radnika koji je prema utvrđenom radnom vremenu kod poslodavca organiziran tako da radnik posao ne obavlja dnevno u kontinuitetu, nego tijekom jednog dana u dva različita termina, s tim da je prekid rada između tih termina duži od 90 minuta. Uvećanje plaće za dvokratni rad iz stavka 1. ovoga članka isplaćuje se kao postotno uvećanje dnevne zarade za radni dan u kojem je radnik radio dvokratno.</w:t>
      </w:r>
    </w:p>
    <w:p w14:paraId="6B56120A" w14:textId="0EE1D563" w:rsidR="00E92421" w:rsidRPr="00E92421" w:rsidRDefault="00E92421" w:rsidP="00E92421">
      <w:pPr>
        <w:pStyle w:val="Standard"/>
        <w:ind w:firstLine="709"/>
        <w:jc w:val="both"/>
        <w:rPr>
          <w:rFonts w:ascii="Times New Roman" w:hAnsi="Times New Roman" w:cs="Times New Roman"/>
        </w:rPr>
      </w:pPr>
      <w:r w:rsidRPr="00E92421">
        <w:rPr>
          <w:rFonts w:ascii="Times New Roman" w:hAnsi="Times New Roman" w:cs="Times New Roman"/>
        </w:rPr>
        <w:t>(6) Sudjelovanje u radu odgojiteljskog vijeća, stručnih aktiva, održavanje roditeljskih sastanaka i individualnih konzultacija za roditelje ne smatraju se osnovom za ostvarivanje prava na uvećanje plaće za dvokratni rad iz stavka 1. ovoga članka.</w:t>
      </w:r>
    </w:p>
    <w:p w14:paraId="5FFEEE2F" w14:textId="089A8343" w:rsidR="00E92421" w:rsidRPr="00E92421" w:rsidRDefault="00BC7514" w:rsidP="00E92421">
      <w:pPr>
        <w:pStyle w:val="Standard"/>
        <w:ind w:firstLine="709"/>
        <w:jc w:val="both"/>
        <w:rPr>
          <w:rFonts w:ascii="Times New Roman" w:hAnsi="Times New Roman" w:cs="Times New Roman"/>
        </w:rPr>
      </w:pPr>
      <w:r>
        <w:rPr>
          <w:rFonts w:ascii="Times New Roman" w:hAnsi="Times New Roman" w:cs="Times New Roman"/>
        </w:rPr>
        <w:t>(</w:t>
      </w:r>
      <w:r w:rsidR="00E92421" w:rsidRPr="00E92421">
        <w:rPr>
          <w:rFonts w:ascii="Times New Roman" w:hAnsi="Times New Roman" w:cs="Times New Roman"/>
        </w:rPr>
        <w:t>7) Umjesto povećanja osnovne plaće po osnovi prekovremenog rada, radnik može koristiti slobodne radne dane prema ostvarenim satima prekovremenog rada u omjeru 1:1,5 (1 sat prekovremenog rada = 1 sat i 30 minuta redovnog rada).</w:t>
      </w:r>
    </w:p>
    <w:p w14:paraId="37F5E4B8" w14:textId="2AAA508C" w:rsidR="00E92421" w:rsidRDefault="00E92421" w:rsidP="00E92421">
      <w:pPr>
        <w:pStyle w:val="Standard"/>
        <w:ind w:firstLine="709"/>
        <w:jc w:val="both"/>
        <w:rPr>
          <w:rFonts w:ascii="Times New Roman" w:hAnsi="Times New Roman" w:cs="Times New Roman"/>
        </w:rPr>
      </w:pPr>
      <w:r w:rsidRPr="00E92421">
        <w:rPr>
          <w:rFonts w:ascii="Times New Roman" w:hAnsi="Times New Roman" w:cs="Times New Roman"/>
        </w:rPr>
        <w:t>(8) Radnik može koristiti slobodne radne dane iz stavka 7. ovoga članka u dogovoru s ravnateljem.</w:t>
      </w:r>
      <w:r w:rsidR="00076641">
        <w:rPr>
          <w:rFonts w:ascii="Times New Roman" w:hAnsi="Times New Roman" w:cs="Times New Roman"/>
        </w:rPr>
        <w:t>“.</w:t>
      </w:r>
    </w:p>
    <w:p w14:paraId="3E3C4D01" w14:textId="77777777" w:rsidR="00076641" w:rsidRDefault="00076641" w:rsidP="00076641">
      <w:pPr>
        <w:pStyle w:val="Standard"/>
        <w:jc w:val="both"/>
        <w:rPr>
          <w:rFonts w:ascii="Times New Roman" w:hAnsi="Times New Roman" w:cs="Times New Roman"/>
        </w:rPr>
      </w:pPr>
    </w:p>
    <w:p w14:paraId="32C84883" w14:textId="2B723014" w:rsidR="00076641" w:rsidRPr="00BC7514" w:rsidRDefault="00076641" w:rsidP="00076641">
      <w:pPr>
        <w:pStyle w:val="Standard"/>
        <w:jc w:val="center"/>
        <w:rPr>
          <w:rFonts w:ascii="Times New Roman" w:hAnsi="Times New Roman" w:cs="Times New Roman"/>
          <w:b/>
          <w:bCs/>
        </w:rPr>
      </w:pPr>
      <w:r w:rsidRPr="00BC7514">
        <w:rPr>
          <w:rFonts w:ascii="Times New Roman" w:hAnsi="Times New Roman" w:cs="Times New Roman"/>
          <w:b/>
          <w:bCs/>
        </w:rPr>
        <w:t xml:space="preserve">Članak 3. </w:t>
      </w:r>
    </w:p>
    <w:p w14:paraId="7FA855F3" w14:textId="3AEBB468" w:rsidR="00076641" w:rsidRDefault="00076641" w:rsidP="00076641">
      <w:pPr>
        <w:pStyle w:val="Standard"/>
        <w:ind w:firstLine="709"/>
        <w:jc w:val="both"/>
        <w:rPr>
          <w:rFonts w:ascii="Times New Roman" w:hAnsi="Times New Roman" w:cs="Times New Roman"/>
        </w:rPr>
      </w:pPr>
      <w:r>
        <w:rPr>
          <w:rFonts w:ascii="Times New Roman" w:hAnsi="Times New Roman" w:cs="Times New Roman"/>
        </w:rPr>
        <w:t>U članku 9</w:t>
      </w:r>
      <w:r w:rsidR="00146833">
        <w:rPr>
          <w:rFonts w:ascii="Times New Roman" w:hAnsi="Times New Roman" w:cs="Times New Roman"/>
        </w:rPr>
        <w:t>8</w:t>
      </w:r>
      <w:r>
        <w:rPr>
          <w:rFonts w:ascii="Times New Roman" w:hAnsi="Times New Roman" w:cs="Times New Roman"/>
        </w:rPr>
        <w:t>. stavku 1. brišu se riječi: „</w:t>
      </w:r>
      <w:r w:rsidRPr="00076641">
        <w:rPr>
          <w:rFonts w:ascii="Times New Roman" w:hAnsi="Times New Roman" w:cs="Times New Roman"/>
        </w:rPr>
        <w:t>prema  stvarnim troškovima prijevoza sredstvima javnog prometa u krugu od prve do četvrte zone javnog prijevoza</w:t>
      </w:r>
      <w:r>
        <w:rPr>
          <w:rFonts w:ascii="Times New Roman" w:hAnsi="Times New Roman" w:cs="Times New Roman"/>
        </w:rPr>
        <w:t>“.</w:t>
      </w:r>
    </w:p>
    <w:p w14:paraId="5D82E337" w14:textId="77777777" w:rsidR="00076641" w:rsidRDefault="00076641" w:rsidP="00076641">
      <w:pPr>
        <w:pStyle w:val="Standard"/>
        <w:jc w:val="both"/>
        <w:rPr>
          <w:rFonts w:ascii="Times New Roman" w:hAnsi="Times New Roman" w:cs="Times New Roman"/>
        </w:rPr>
      </w:pPr>
    </w:p>
    <w:p w14:paraId="7EB1B36A" w14:textId="5F222786" w:rsidR="00076641" w:rsidRPr="00BC7514" w:rsidRDefault="00076641" w:rsidP="00076641">
      <w:pPr>
        <w:pStyle w:val="Standard"/>
        <w:jc w:val="center"/>
        <w:rPr>
          <w:rFonts w:ascii="Times New Roman" w:hAnsi="Times New Roman" w:cs="Times New Roman"/>
          <w:b/>
          <w:bCs/>
        </w:rPr>
      </w:pPr>
      <w:r w:rsidRPr="00BC7514">
        <w:rPr>
          <w:rFonts w:ascii="Times New Roman" w:hAnsi="Times New Roman" w:cs="Times New Roman"/>
          <w:b/>
          <w:bCs/>
        </w:rPr>
        <w:t>Članak 4.</w:t>
      </w:r>
    </w:p>
    <w:p w14:paraId="46F34E37" w14:textId="4FF015D3" w:rsidR="00076641" w:rsidRDefault="00076641" w:rsidP="00076641">
      <w:pPr>
        <w:pStyle w:val="Standard"/>
        <w:ind w:firstLine="709"/>
        <w:jc w:val="both"/>
        <w:rPr>
          <w:rFonts w:ascii="Times New Roman" w:hAnsi="Times New Roman" w:cs="Times New Roman"/>
        </w:rPr>
      </w:pPr>
      <w:r>
        <w:rPr>
          <w:rFonts w:ascii="Times New Roman" w:hAnsi="Times New Roman" w:cs="Times New Roman"/>
        </w:rPr>
        <w:t xml:space="preserve">Članak </w:t>
      </w:r>
      <w:r w:rsidRPr="00001529">
        <w:rPr>
          <w:rFonts w:ascii="Times New Roman" w:hAnsi="Times New Roman" w:cs="Times New Roman"/>
        </w:rPr>
        <w:t>9</w:t>
      </w:r>
      <w:r w:rsidR="00001529" w:rsidRPr="00001529">
        <w:rPr>
          <w:rFonts w:ascii="Times New Roman" w:hAnsi="Times New Roman" w:cs="Times New Roman"/>
        </w:rPr>
        <w:t>9</w:t>
      </w:r>
      <w:r w:rsidRPr="00001529">
        <w:rPr>
          <w:rFonts w:ascii="Times New Roman" w:hAnsi="Times New Roman" w:cs="Times New Roman"/>
        </w:rPr>
        <w:t>.</w:t>
      </w:r>
      <w:r>
        <w:rPr>
          <w:rFonts w:ascii="Times New Roman" w:hAnsi="Times New Roman" w:cs="Times New Roman"/>
        </w:rPr>
        <w:t xml:space="preserve"> mijenja se i glasi:</w:t>
      </w:r>
    </w:p>
    <w:p w14:paraId="7E48AD23" w14:textId="77777777" w:rsidR="00076641" w:rsidRPr="00076641" w:rsidRDefault="00076641" w:rsidP="00076641">
      <w:pPr>
        <w:pStyle w:val="Standard"/>
        <w:ind w:firstLine="709"/>
        <w:jc w:val="both"/>
        <w:rPr>
          <w:rFonts w:ascii="Times New Roman" w:hAnsi="Times New Roman" w:cs="Times New Roman"/>
        </w:rPr>
      </w:pPr>
      <w:r>
        <w:rPr>
          <w:rFonts w:ascii="Times New Roman" w:hAnsi="Times New Roman" w:cs="Times New Roman"/>
        </w:rPr>
        <w:t>„</w:t>
      </w:r>
      <w:r w:rsidRPr="00076641">
        <w:rPr>
          <w:rFonts w:ascii="Times New Roman" w:hAnsi="Times New Roman" w:cs="Times New Roman"/>
        </w:rPr>
        <w:t>(1) Radnik ima pravo na naknadu troškova prijevoza na posao i s posla (u daljnjem tekstu: naknada troškova prijevoza) u krugu od prve do četvrte zone javnog prijevoza, pod uvjetom da je udaljenost od njegovog prebivališta, odnosno boravišta do mjesta rada najmanje dva kilometra (pješačka ruta).</w:t>
      </w:r>
    </w:p>
    <w:p w14:paraId="45271FA3" w14:textId="62E0CEF8" w:rsidR="00076641" w:rsidRPr="00076641" w:rsidRDefault="00076641" w:rsidP="00076641">
      <w:pPr>
        <w:pStyle w:val="Standard"/>
        <w:ind w:firstLine="709"/>
        <w:jc w:val="both"/>
        <w:rPr>
          <w:rFonts w:ascii="Times New Roman" w:hAnsi="Times New Roman" w:cs="Times New Roman"/>
        </w:rPr>
      </w:pPr>
      <w:r w:rsidRPr="00076641">
        <w:rPr>
          <w:rFonts w:ascii="Times New Roman" w:hAnsi="Times New Roman" w:cs="Times New Roman"/>
        </w:rPr>
        <w:t>(2) Ako je od prebivališta odnosno boravišta zaposlenika do mjesta rada organiziran javni prijevoz, zaposlenik ima pravo na naknadu troška godišnje karte ako postoji mogućnost kupnje godišnje karte, mjesečne karte ako ne postoji mogućnost kupnje godišnje karte, odnosno pojedinačne karte ako ne postoji mogućnost kupnje godišnje ili mjesečne karte.</w:t>
      </w:r>
    </w:p>
    <w:p w14:paraId="08F576E0" w14:textId="6570DE34" w:rsidR="00076641" w:rsidRPr="00076641" w:rsidRDefault="00076641" w:rsidP="00076641">
      <w:pPr>
        <w:pStyle w:val="Standard"/>
        <w:ind w:firstLine="709"/>
        <w:jc w:val="both"/>
        <w:rPr>
          <w:rFonts w:ascii="Times New Roman" w:hAnsi="Times New Roman" w:cs="Times New Roman"/>
        </w:rPr>
      </w:pPr>
      <w:r w:rsidRPr="00076641">
        <w:rPr>
          <w:rFonts w:ascii="Times New Roman" w:hAnsi="Times New Roman" w:cs="Times New Roman"/>
        </w:rPr>
        <w:t>(3) Radnik je dužan dokazati mjesto stvarnog stanovanja (prebivalište/boravište) te se Poslodavcu pisano izjasniti o načinu korištenja prava na naknadu troškova prijevoza na početku kalendarske godine, odnosno tijekom kalendarske godine, ako dođe do promjene načina korištenja toga prava, ili ako dođe do promjene prebivališta odnosno boravišta radnika.</w:t>
      </w:r>
    </w:p>
    <w:p w14:paraId="4BDE2DDD" w14:textId="36095020" w:rsidR="00076641" w:rsidRPr="00076641" w:rsidRDefault="00076641" w:rsidP="00076641">
      <w:pPr>
        <w:pStyle w:val="Standard"/>
        <w:ind w:firstLine="709"/>
        <w:jc w:val="both"/>
        <w:rPr>
          <w:rFonts w:ascii="Times New Roman" w:hAnsi="Times New Roman" w:cs="Times New Roman"/>
        </w:rPr>
      </w:pPr>
      <w:r w:rsidRPr="00076641">
        <w:rPr>
          <w:rFonts w:ascii="Times New Roman" w:hAnsi="Times New Roman" w:cs="Times New Roman"/>
        </w:rPr>
        <w:t xml:space="preserve">(4) Radniku se naknada troškova prijevoza isplaćuje najkasnije do 15-og u mjesecu za prethodni mjesec, s time da se neće isplatiti za dane godišnjeg odmora, </w:t>
      </w:r>
      <w:proofErr w:type="spellStart"/>
      <w:r w:rsidRPr="00076641">
        <w:rPr>
          <w:rFonts w:ascii="Times New Roman" w:hAnsi="Times New Roman" w:cs="Times New Roman"/>
        </w:rPr>
        <w:t>rodiljnog</w:t>
      </w:r>
      <w:proofErr w:type="spellEnd"/>
      <w:r w:rsidRPr="00076641">
        <w:rPr>
          <w:rFonts w:ascii="Times New Roman" w:hAnsi="Times New Roman" w:cs="Times New Roman"/>
        </w:rPr>
        <w:t xml:space="preserve"> i roditeljskog dopusta, privremene spriječenosti za rad i za druge dane kada radnik više od dva radna dana uzastopce nije u obvezi dolaska na posao.</w:t>
      </w:r>
    </w:p>
    <w:p w14:paraId="259263DC" w14:textId="1E53B04C" w:rsidR="00076641" w:rsidRPr="00076641" w:rsidRDefault="00076641" w:rsidP="00076641">
      <w:pPr>
        <w:pStyle w:val="Standard"/>
        <w:ind w:firstLine="709"/>
        <w:jc w:val="both"/>
        <w:rPr>
          <w:rFonts w:ascii="Times New Roman" w:hAnsi="Times New Roman" w:cs="Times New Roman"/>
        </w:rPr>
      </w:pPr>
      <w:r w:rsidRPr="00076641">
        <w:rPr>
          <w:rFonts w:ascii="Times New Roman" w:hAnsi="Times New Roman" w:cs="Times New Roman"/>
        </w:rPr>
        <w:t>(5) Iznimno od stavka 1. ovoga članka, radnik koji za dolazak i odlazak s posla stvarno koristi javni prijevoz i za koji je kupljena karta javnog prijevoza ima pravo na naknadu troška prijevoza u visini cijene kupljene karte (na ime i prezime radnika), neovisno o udaljenosti između njegovog prebivališta odnosno boravišta do mjesta rada.</w:t>
      </w:r>
    </w:p>
    <w:p w14:paraId="7C0DA9F6" w14:textId="0B9F10D4" w:rsidR="00076641" w:rsidRPr="00076641" w:rsidRDefault="00076641" w:rsidP="00076641">
      <w:pPr>
        <w:pStyle w:val="Standard"/>
        <w:ind w:firstLine="709"/>
        <w:jc w:val="both"/>
        <w:rPr>
          <w:rFonts w:ascii="Times New Roman" w:hAnsi="Times New Roman" w:cs="Times New Roman"/>
        </w:rPr>
      </w:pPr>
      <w:r w:rsidRPr="00076641">
        <w:rPr>
          <w:rFonts w:ascii="Times New Roman" w:hAnsi="Times New Roman" w:cs="Times New Roman"/>
        </w:rPr>
        <w:lastRenderedPageBreak/>
        <w:t>(6) Radnik koji ima prebivalište izvan četvrte zone javnog prijevoza, ima pravo na naknadu troškova u visini cijene kupljene karte (na ime i prezime radnika), odnosno potvrde prijevoznika, ali najviše do iznosa od 200,00 eura mjesečno u oba slučaja.</w:t>
      </w:r>
    </w:p>
    <w:p w14:paraId="333E47AA" w14:textId="705557D9" w:rsidR="00076641" w:rsidRPr="00076641" w:rsidRDefault="00076641" w:rsidP="00076641">
      <w:pPr>
        <w:pStyle w:val="Standard"/>
        <w:ind w:firstLine="709"/>
        <w:jc w:val="both"/>
        <w:rPr>
          <w:rFonts w:ascii="Times New Roman" w:hAnsi="Times New Roman" w:cs="Times New Roman"/>
        </w:rPr>
      </w:pPr>
      <w:r w:rsidRPr="00076641">
        <w:rPr>
          <w:rFonts w:ascii="Times New Roman" w:hAnsi="Times New Roman" w:cs="Times New Roman"/>
        </w:rPr>
        <w:t>(7) Pod javnim prijevozom, u smislu ovoga članka, smatra se mjesni i međumjesni prijevoz koji se međusobno ne isključuju, a koji radniku omogućuju redoviti dolazak na posao i redoviti povratak s posla.</w:t>
      </w:r>
    </w:p>
    <w:p w14:paraId="775023FD" w14:textId="151820F0" w:rsidR="00076641" w:rsidRPr="00076641" w:rsidRDefault="00076641" w:rsidP="00076641">
      <w:pPr>
        <w:pStyle w:val="Standard"/>
        <w:ind w:firstLine="709"/>
        <w:jc w:val="both"/>
        <w:rPr>
          <w:rFonts w:ascii="Times New Roman" w:hAnsi="Times New Roman" w:cs="Times New Roman"/>
        </w:rPr>
      </w:pPr>
      <w:r w:rsidRPr="00076641">
        <w:rPr>
          <w:rFonts w:ascii="Times New Roman" w:hAnsi="Times New Roman" w:cs="Times New Roman"/>
        </w:rPr>
        <w:t>(8) Redoviti dolazak na posao i redoviti povratak s posla osigurava onaj javni prijevoznik kod kojeg je vozni red organiziran na način da vrijeme čekanja od dolaska u mjesto rada do početka radnog vremena radnika te vrijeme čekanja od završetka radnog vremena do polaska redovite linije prema prebivalištu odnosno boravištu radnika ne prelazi 45 minuta, a u slučaju potrebe za presjedanjem, vrijeme čekanja između dvije linije javnog prijevoza ne smije biti duže od 30 minuta.</w:t>
      </w:r>
    </w:p>
    <w:p w14:paraId="58819BF1" w14:textId="59B44977" w:rsidR="00076641" w:rsidRPr="00076641" w:rsidRDefault="00076641" w:rsidP="00076641">
      <w:pPr>
        <w:pStyle w:val="Standard"/>
        <w:ind w:firstLine="709"/>
        <w:jc w:val="both"/>
        <w:rPr>
          <w:rFonts w:ascii="Times New Roman" w:hAnsi="Times New Roman" w:cs="Times New Roman"/>
        </w:rPr>
      </w:pPr>
      <w:r w:rsidRPr="00076641">
        <w:rPr>
          <w:rFonts w:ascii="Times New Roman" w:hAnsi="Times New Roman" w:cs="Times New Roman"/>
        </w:rPr>
        <w:t>(9) Ako je od prebivališta odnosno boravišta do mjesta rada organiziran javni prijevoz iz stavaka 7. i 8. ovoga članka od više prijevoznika, a koji prometuju na toj relaciji, naknada troškova prijevoza će se isplaćivati u visini koja je povoljnija za poslodavca.</w:t>
      </w:r>
    </w:p>
    <w:p w14:paraId="7F485047" w14:textId="74732F7F" w:rsidR="00076641" w:rsidRDefault="00076641" w:rsidP="00076641">
      <w:pPr>
        <w:pStyle w:val="Standard"/>
        <w:ind w:firstLine="709"/>
        <w:jc w:val="both"/>
        <w:rPr>
          <w:rFonts w:ascii="Times New Roman" w:hAnsi="Times New Roman" w:cs="Times New Roman"/>
        </w:rPr>
      </w:pPr>
      <w:r w:rsidRPr="00076641">
        <w:rPr>
          <w:rFonts w:ascii="Times New Roman" w:hAnsi="Times New Roman" w:cs="Times New Roman"/>
        </w:rPr>
        <w:t>(10) Ako od prebivališta odnosno boravišta do mjesta rada nema organiziranog javnog prijevoza, naknada troškova prijevoza isplatit će se u visini od 0,18 eura po prijeđenom kilometru, uvećano za troškove mostarine i tunelarine (uz predočenje ispisa elektroničke naplate cestarine – ENC na ime radnika i za odgovarajući dolazak na posao i povratak s posla), kao i u slučaju naknade troškova prijevoza radniku u dane kada organizirani javni prijevoz ne prometuje, a ako se troškovi mostarine i/ili tunelarine ne mogu odvojiti od troškova cestarine, radnik ima pravo na naknadu cjelokupnog iznosa troška, uz predočenje ispisa elektroničke naplate cestarine – ENC-a HAC-a i AZM-a na njegovo ime.</w:t>
      </w:r>
      <w:r>
        <w:rPr>
          <w:rFonts w:ascii="Times New Roman" w:hAnsi="Times New Roman" w:cs="Times New Roman"/>
        </w:rPr>
        <w:t>“.</w:t>
      </w:r>
    </w:p>
    <w:p w14:paraId="21955BA3" w14:textId="77777777" w:rsidR="00076641" w:rsidRDefault="00076641" w:rsidP="00076641">
      <w:pPr>
        <w:pStyle w:val="Standard"/>
        <w:jc w:val="both"/>
        <w:rPr>
          <w:rFonts w:ascii="Times New Roman" w:hAnsi="Times New Roman" w:cs="Times New Roman"/>
        </w:rPr>
      </w:pPr>
    </w:p>
    <w:p w14:paraId="5A39988E" w14:textId="77777777" w:rsidR="00076641" w:rsidRPr="00BC7514" w:rsidRDefault="00076641" w:rsidP="00076641">
      <w:pPr>
        <w:pStyle w:val="Standard"/>
        <w:jc w:val="center"/>
        <w:rPr>
          <w:rFonts w:ascii="Times New Roman" w:hAnsi="Times New Roman" w:cs="Times New Roman"/>
          <w:b/>
          <w:bCs/>
        </w:rPr>
      </w:pPr>
      <w:r w:rsidRPr="00BC7514">
        <w:rPr>
          <w:rFonts w:ascii="Times New Roman" w:hAnsi="Times New Roman" w:cs="Times New Roman"/>
          <w:b/>
          <w:bCs/>
        </w:rPr>
        <w:t>Članak 5.</w:t>
      </w:r>
    </w:p>
    <w:p w14:paraId="01C62BC1" w14:textId="7D844FC9" w:rsidR="00076641" w:rsidRDefault="00180067" w:rsidP="00076641">
      <w:pPr>
        <w:pStyle w:val="Standard"/>
        <w:ind w:firstLine="709"/>
        <w:jc w:val="both"/>
        <w:rPr>
          <w:rFonts w:ascii="Times New Roman" w:hAnsi="Times New Roman" w:cs="Times New Roman"/>
        </w:rPr>
      </w:pPr>
      <w:r>
        <w:rPr>
          <w:rFonts w:ascii="Times New Roman" w:hAnsi="Times New Roman" w:cs="Times New Roman"/>
        </w:rPr>
        <w:t xml:space="preserve">Članak </w:t>
      </w:r>
      <w:r w:rsidRPr="00636E49">
        <w:rPr>
          <w:rFonts w:ascii="Times New Roman" w:hAnsi="Times New Roman" w:cs="Times New Roman"/>
        </w:rPr>
        <w:t>10</w:t>
      </w:r>
      <w:r w:rsidR="00636E49" w:rsidRPr="00636E49">
        <w:rPr>
          <w:rFonts w:ascii="Times New Roman" w:hAnsi="Times New Roman" w:cs="Times New Roman"/>
        </w:rPr>
        <w:t>1</w:t>
      </w:r>
      <w:r w:rsidRPr="00636E49">
        <w:rPr>
          <w:rFonts w:ascii="Times New Roman" w:hAnsi="Times New Roman" w:cs="Times New Roman"/>
        </w:rPr>
        <w:t>.</w:t>
      </w:r>
      <w:r>
        <w:rPr>
          <w:rFonts w:ascii="Times New Roman" w:hAnsi="Times New Roman" w:cs="Times New Roman"/>
        </w:rPr>
        <w:t xml:space="preserve"> mijenja se i glasi: </w:t>
      </w:r>
    </w:p>
    <w:p w14:paraId="33B62D95" w14:textId="77777777" w:rsidR="00180067" w:rsidRPr="00180067" w:rsidRDefault="00180067" w:rsidP="00180067">
      <w:pPr>
        <w:pStyle w:val="Standard"/>
        <w:ind w:firstLine="709"/>
        <w:jc w:val="both"/>
        <w:rPr>
          <w:rFonts w:ascii="Times New Roman" w:hAnsi="Times New Roman" w:cs="Times New Roman"/>
        </w:rPr>
      </w:pPr>
      <w:bookmarkStart w:id="0" w:name="_Hlk163480317"/>
      <w:r>
        <w:rPr>
          <w:rFonts w:ascii="Times New Roman" w:hAnsi="Times New Roman" w:cs="Times New Roman"/>
        </w:rPr>
        <w:t>„</w:t>
      </w:r>
      <w:r w:rsidRPr="00180067">
        <w:rPr>
          <w:rFonts w:ascii="Times New Roman" w:hAnsi="Times New Roman" w:cs="Times New Roman"/>
        </w:rPr>
        <w:t xml:space="preserve">(1) Radniku koji odlazi u mirovinu pripada pravo na otpremninu u iznosu od dvije osnovice za obračun plaće radnika iz članka utvrđene kolektivnim ugovorom, koja je važeća na zadnji dan rada prije odlaska u mirovinu, a isplaćuje se s isplatom posljednje plaće odnosno naknade plaće, a najkasnije mjesec dana po prestanku radnog odnosa. </w:t>
      </w:r>
    </w:p>
    <w:p w14:paraId="6EFF7B5A" w14:textId="2C12A9E6" w:rsidR="00180067" w:rsidRPr="00180067" w:rsidRDefault="00180067" w:rsidP="00180067">
      <w:pPr>
        <w:pStyle w:val="Standard"/>
        <w:ind w:firstLine="709"/>
        <w:jc w:val="both"/>
        <w:rPr>
          <w:rFonts w:ascii="Times New Roman" w:hAnsi="Times New Roman" w:cs="Times New Roman"/>
        </w:rPr>
      </w:pPr>
      <w:r w:rsidRPr="00180067">
        <w:rPr>
          <w:rFonts w:ascii="Times New Roman" w:hAnsi="Times New Roman" w:cs="Times New Roman"/>
        </w:rPr>
        <w:t>(2) Radnik koji je pretrpio ozljedu na radu odnosno koji je obolio od profesionalne bolesti, a kojemu nakon završenog liječenja, oporavka i profesionalne rehabilitacije Poslodavac ne može osigurati odgovarajuće poslove sukladno Zakonu o radu, ima pravo na otpremninu u dvostrukom iznosu od iznosa utvrđenog stavkom 4. ovog članka.</w:t>
      </w:r>
    </w:p>
    <w:p w14:paraId="5A2C1DCF" w14:textId="630CA409" w:rsidR="00180067" w:rsidRPr="00180067" w:rsidRDefault="00180067" w:rsidP="00180067">
      <w:pPr>
        <w:pStyle w:val="Standard"/>
        <w:ind w:firstLine="709"/>
        <w:jc w:val="both"/>
        <w:rPr>
          <w:rFonts w:ascii="Times New Roman" w:hAnsi="Times New Roman" w:cs="Times New Roman"/>
        </w:rPr>
      </w:pPr>
      <w:r w:rsidRPr="00180067">
        <w:rPr>
          <w:rFonts w:ascii="Times New Roman" w:hAnsi="Times New Roman" w:cs="Times New Roman"/>
        </w:rPr>
        <w:t>(3) Radnik iz stavka 1. ovoga članka koji neopravdano odbije zaposlenje na ponuđenim mu poslovima nema pravo na otpremninu u dvostrukom iznosu.</w:t>
      </w:r>
    </w:p>
    <w:p w14:paraId="6980809D" w14:textId="76FDD20C" w:rsidR="00180067" w:rsidRPr="00180067" w:rsidRDefault="00180067" w:rsidP="00180067">
      <w:pPr>
        <w:pStyle w:val="Standard"/>
        <w:ind w:firstLine="709"/>
        <w:jc w:val="both"/>
        <w:rPr>
          <w:rFonts w:ascii="Times New Roman" w:hAnsi="Times New Roman" w:cs="Times New Roman"/>
        </w:rPr>
      </w:pPr>
      <w:r w:rsidRPr="00180067">
        <w:rPr>
          <w:rFonts w:ascii="Times New Roman" w:hAnsi="Times New Roman" w:cs="Times New Roman"/>
        </w:rPr>
        <w:t>(4) Radnik kojem poslodavac otkazuje ugovor o radu zbog gospodarskih, tehnoloških, organizacijskih ili osobno uvjetovanih razloga ima pravo na otpremninu u visini 40% njegove bruto prosječne mjesečne plaće isplaćene u prethodna tri mjeseca prije prestanka ugovora o radu za svaku navršenu godinu neprekidnog rada kod Poslodavca odnosno njegovog pravnog prednika.</w:t>
      </w:r>
    </w:p>
    <w:p w14:paraId="01D2EEE4" w14:textId="026FFBF7" w:rsidR="00180067" w:rsidRPr="00180067" w:rsidRDefault="00180067" w:rsidP="00180067">
      <w:pPr>
        <w:pStyle w:val="Standard"/>
        <w:ind w:firstLine="709"/>
        <w:jc w:val="both"/>
        <w:rPr>
          <w:rFonts w:ascii="Times New Roman" w:hAnsi="Times New Roman" w:cs="Times New Roman"/>
        </w:rPr>
      </w:pPr>
      <w:r w:rsidRPr="00180067">
        <w:rPr>
          <w:rFonts w:ascii="Times New Roman" w:hAnsi="Times New Roman" w:cs="Times New Roman"/>
        </w:rPr>
        <w:t>(5) Izuzetno od stavka 3. ovoga članka, radnik kojem Poslodavac otkazuje ugovor o radu zbog određenih trajnih promjena u zdravstvenom stanju koje je utvrdilo nadležno tijelo (smanjenje radne sposobnosti za više od polovice u odnosu na zdravog radnika iste ili slične razine obrazovanja) i koje se ne mogu otkloniti liječenjem, a uzrokovane su bolešću, ima pravo na otpremninu u visini od 50% njegove bruto prosječne mjesečne plaće u prethodna tri mjeseca prije prestanka ugovora o radu za svaku navršenu godinu neprekidnog rada kod Poslodavca odnosno njegovog pravnog prednika.</w:t>
      </w:r>
    </w:p>
    <w:p w14:paraId="14234ADE" w14:textId="1D21F1E6" w:rsidR="00180067" w:rsidRPr="00180067" w:rsidRDefault="00180067" w:rsidP="00180067">
      <w:pPr>
        <w:pStyle w:val="Standard"/>
        <w:ind w:firstLine="709"/>
        <w:jc w:val="both"/>
        <w:rPr>
          <w:rFonts w:ascii="Times New Roman" w:hAnsi="Times New Roman" w:cs="Times New Roman"/>
        </w:rPr>
      </w:pPr>
      <w:r w:rsidRPr="00180067">
        <w:rPr>
          <w:rFonts w:ascii="Times New Roman" w:hAnsi="Times New Roman" w:cs="Times New Roman"/>
        </w:rPr>
        <w:t>(6) Pravo na otpremninu iz stavaka 4. i 5. ovoga članka radnik stječe pod uvjetom da je u radnom odnosu kod Poslodavca neprekidno najmanje dvije godine.</w:t>
      </w:r>
    </w:p>
    <w:p w14:paraId="28FBD64F" w14:textId="3A49BCC1" w:rsidR="00180067" w:rsidRPr="00180067" w:rsidRDefault="00180067" w:rsidP="00180067">
      <w:pPr>
        <w:pStyle w:val="Standard"/>
        <w:ind w:firstLine="709"/>
        <w:jc w:val="both"/>
        <w:rPr>
          <w:rFonts w:ascii="Times New Roman" w:hAnsi="Times New Roman" w:cs="Times New Roman"/>
        </w:rPr>
      </w:pPr>
      <w:r w:rsidRPr="00180067">
        <w:rPr>
          <w:rFonts w:ascii="Times New Roman" w:hAnsi="Times New Roman" w:cs="Times New Roman"/>
        </w:rPr>
        <w:t>(7) Pravo na otpremninu iz stavka 4. i 5. ovoga članka ne ostvaruje radnik kojem radni odnos prestaje zbog skrivljenog ponašanja radnika, te ako neopravdano odbije zaposlenje na ponuđenim mu poslovima.</w:t>
      </w:r>
    </w:p>
    <w:p w14:paraId="60594CE5" w14:textId="39DB0B6F" w:rsidR="00180067" w:rsidRPr="00180067" w:rsidRDefault="00180067" w:rsidP="00180067">
      <w:pPr>
        <w:pStyle w:val="Standard"/>
        <w:ind w:firstLine="709"/>
        <w:jc w:val="both"/>
        <w:rPr>
          <w:rFonts w:ascii="Times New Roman" w:hAnsi="Times New Roman" w:cs="Times New Roman"/>
        </w:rPr>
      </w:pPr>
      <w:r w:rsidRPr="00180067">
        <w:rPr>
          <w:rFonts w:ascii="Times New Roman" w:hAnsi="Times New Roman" w:cs="Times New Roman"/>
        </w:rPr>
        <w:t>(8) Otpremnina iz stavaka 4. i 5. ovoga članka isplatiti će se radniku s isplatom zadnje plaće, a najkasnije mjesec dana po prestanku radnog odnosa.</w:t>
      </w:r>
    </w:p>
    <w:p w14:paraId="5CE7CFDF" w14:textId="23527A91" w:rsidR="00180067" w:rsidRPr="00180067" w:rsidRDefault="00180067" w:rsidP="00180067">
      <w:pPr>
        <w:pStyle w:val="Standard"/>
        <w:ind w:firstLine="709"/>
        <w:jc w:val="both"/>
        <w:rPr>
          <w:rFonts w:ascii="Times New Roman" w:hAnsi="Times New Roman" w:cs="Times New Roman"/>
        </w:rPr>
      </w:pPr>
      <w:r w:rsidRPr="00180067">
        <w:rPr>
          <w:rFonts w:ascii="Times New Roman" w:hAnsi="Times New Roman" w:cs="Times New Roman"/>
        </w:rPr>
        <w:lastRenderedPageBreak/>
        <w:t>(9) Na ukupan iznos otpremnine iz stavaka 4. i 5. ovoga članka primjenjuje se ograničenje otpremnine utvrđeno Zakonom o radu.</w:t>
      </w:r>
    </w:p>
    <w:p w14:paraId="441E8051" w14:textId="2E34CCF7" w:rsidR="00180067" w:rsidRPr="00180067" w:rsidRDefault="00180067" w:rsidP="00180067">
      <w:pPr>
        <w:pStyle w:val="Standard"/>
        <w:ind w:firstLine="709"/>
        <w:jc w:val="both"/>
        <w:rPr>
          <w:rFonts w:ascii="Times New Roman" w:hAnsi="Times New Roman" w:cs="Times New Roman"/>
        </w:rPr>
      </w:pPr>
      <w:r w:rsidRPr="00180067">
        <w:rPr>
          <w:rFonts w:ascii="Times New Roman" w:hAnsi="Times New Roman" w:cs="Times New Roman"/>
        </w:rPr>
        <w:t>(10) U prosječnu mjesečnu plaću iz ovoga članka, kao osnovica za izračun otpremnine iz stavaka 4. i 5. ovog članka ne ulaze primici u naravi.</w:t>
      </w:r>
    </w:p>
    <w:p w14:paraId="612D8940" w14:textId="3AA7F3BA" w:rsidR="00180067" w:rsidRPr="00180067" w:rsidRDefault="00180067" w:rsidP="00180067">
      <w:pPr>
        <w:pStyle w:val="Standard"/>
        <w:ind w:firstLine="709"/>
        <w:jc w:val="both"/>
        <w:rPr>
          <w:rFonts w:ascii="Times New Roman" w:hAnsi="Times New Roman" w:cs="Times New Roman"/>
        </w:rPr>
      </w:pPr>
      <w:r w:rsidRPr="00180067">
        <w:rPr>
          <w:rFonts w:ascii="Times New Roman" w:hAnsi="Times New Roman" w:cs="Times New Roman"/>
        </w:rPr>
        <w:t>(11) Radniku koji je u mjesecima koji ulaze u osnovicu za izračun otpremnine iz stavaka 4. i 5. ovog članka bio na bolovanju, u osnovicu za izračun otpremnine ulazi plaća koju bi radnik ostvario da je radio.</w:t>
      </w:r>
    </w:p>
    <w:p w14:paraId="2AF756AF" w14:textId="583DF1CC" w:rsidR="00180067" w:rsidRPr="00180067" w:rsidRDefault="00180067" w:rsidP="00180067">
      <w:pPr>
        <w:pStyle w:val="Standard"/>
        <w:ind w:firstLine="709"/>
        <w:jc w:val="both"/>
        <w:rPr>
          <w:rFonts w:ascii="Times New Roman" w:hAnsi="Times New Roman" w:cs="Times New Roman"/>
        </w:rPr>
      </w:pPr>
      <w:r w:rsidRPr="00180067">
        <w:rPr>
          <w:rFonts w:ascii="Times New Roman" w:hAnsi="Times New Roman" w:cs="Times New Roman"/>
        </w:rPr>
        <w:t>(12) Radniku koji u mjesecima koji ulaze u osnovicu za izračun otpremnine nije radio zbog opravdanih razloga određenih zakonom, drugim propisom ili ovim Ugovorom, te je primao neke druge naknade plaće (za godišnji odmor, plaćeni dopust, državni blagdan), u osnovicu za izračun otpremnine ulaze i te naknade plaće.</w:t>
      </w:r>
    </w:p>
    <w:p w14:paraId="6DC549C5" w14:textId="5B720709" w:rsidR="00180067" w:rsidRPr="00180067" w:rsidRDefault="00180067" w:rsidP="00180067">
      <w:pPr>
        <w:pStyle w:val="Standard"/>
        <w:ind w:firstLine="709"/>
        <w:jc w:val="both"/>
        <w:rPr>
          <w:rFonts w:ascii="Times New Roman" w:hAnsi="Times New Roman" w:cs="Times New Roman"/>
        </w:rPr>
      </w:pPr>
      <w:r w:rsidRPr="00180067">
        <w:rPr>
          <w:rFonts w:ascii="Times New Roman" w:hAnsi="Times New Roman" w:cs="Times New Roman"/>
        </w:rPr>
        <w:t>(13) Svakom radniku roditelju, posvojitelju ili skrbniku djeteta mlađeg od 15 godina i koje je navršilo 15 godina u tekućoj godini u kojoj se isplaćuje dar, pripada pravo na dar u prigodi Dana sv. Nikole u punom iznosu neovisno radi li u punom ili nepunom radnom vremenu, a radnici koji u nepunom radnom vremenu rade kod dva ili više poslodavaca ostvaruju isplatu dara od jednog poslodavca. Radniku koji radi u dvije ili više Ustanova, dar u prigodi Dana sv. Nikole  isplaćuje samo jedna Ustanova i to po prethodnom dogovoru tih Ustanova.</w:t>
      </w:r>
    </w:p>
    <w:p w14:paraId="44ABEE5F" w14:textId="4084BBA3" w:rsidR="00180067" w:rsidRPr="00180067" w:rsidRDefault="00180067" w:rsidP="00180067">
      <w:pPr>
        <w:pStyle w:val="Standard"/>
        <w:ind w:firstLine="709"/>
        <w:jc w:val="both"/>
        <w:rPr>
          <w:rFonts w:ascii="Times New Roman" w:hAnsi="Times New Roman" w:cs="Times New Roman"/>
        </w:rPr>
      </w:pPr>
      <w:r w:rsidRPr="00180067">
        <w:rPr>
          <w:rFonts w:ascii="Times New Roman" w:hAnsi="Times New Roman" w:cs="Times New Roman"/>
        </w:rPr>
        <w:t xml:space="preserve"> (14) Isplata dara iz stavka 13. ovoga članka izvršit će se u cijelosti jednokratno, najkasnije do 6. prosinca tekuće godine.</w:t>
      </w:r>
    </w:p>
    <w:p w14:paraId="6498ADFD" w14:textId="61887B74" w:rsidR="00180067" w:rsidRPr="00180067" w:rsidRDefault="00180067" w:rsidP="00180067">
      <w:pPr>
        <w:pStyle w:val="Standard"/>
        <w:ind w:firstLine="709"/>
        <w:jc w:val="both"/>
        <w:rPr>
          <w:rFonts w:ascii="Times New Roman" w:hAnsi="Times New Roman" w:cs="Times New Roman"/>
        </w:rPr>
      </w:pPr>
      <w:r w:rsidRPr="00180067">
        <w:rPr>
          <w:rFonts w:ascii="Times New Roman" w:hAnsi="Times New Roman" w:cs="Times New Roman"/>
        </w:rPr>
        <w:t xml:space="preserve">(15) Pravo na dar iz stavka 13. ovoga članka ostvaruju roditelji/posvojitelji/skrbnici koji su zaposleni u ustanovi na dan 6. prosinca tekuće godine. </w:t>
      </w:r>
    </w:p>
    <w:p w14:paraId="50579C99" w14:textId="2A38D678" w:rsidR="00180067" w:rsidRPr="00180067" w:rsidRDefault="00180067" w:rsidP="00180067">
      <w:pPr>
        <w:pStyle w:val="Standard"/>
        <w:ind w:firstLine="709"/>
        <w:jc w:val="both"/>
        <w:rPr>
          <w:rFonts w:ascii="Times New Roman" w:hAnsi="Times New Roman" w:cs="Times New Roman"/>
        </w:rPr>
      </w:pPr>
      <w:r w:rsidRPr="00180067">
        <w:rPr>
          <w:rFonts w:ascii="Times New Roman" w:hAnsi="Times New Roman" w:cs="Times New Roman"/>
        </w:rPr>
        <w:t>(16) Radniku pripada pravo na isplatu prigodne nagrade za božićne blagdane (božićnica) u punom iznosu neovisno rade li u punom ili nepunom radnom vremenu, a radniku koji u nepunom radnom vremenu rade kod dva ili više poslodavaca ostvaruju isplatu božićnice od jednog poslodavca. Radniku koji radi u dvije ili više Ustanova, prigodnu nagradu za božićne blagdane (božićnicu) isplaćuje samo jedna Ustanova i to po prethodnom dogovoru tih Ustanova.</w:t>
      </w:r>
    </w:p>
    <w:p w14:paraId="4C1F83AE" w14:textId="4BF50461" w:rsidR="00180067" w:rsidRPr="00180067" w:rsidRDefault="00180067" w:rsidP="00180067">
      <w:pPr>
        <w:pStyle w:val="Standard"/>
        <w:ind w:firstLine="709"/>
        <w:jc w:val="both"/>
        <w:rPr>
          <w:rFonts w:ascii="Times New Roman" w:hAnsi="Times New Roman" w:cs="Times New Roman"/>
        </w:rPr>
      </w:pPr>
      <w:r w:rsidRPr="00180067">
        <w:rPr>
          <w:rFonts w:ascii="Times New Roman" w:hAnsi="Times New Roman" w:cs="Times New Roman"/>
        </w:rPr>
        <w:t>(17) Pravo na božićnicu pripada svim radnicima koji su na Božić (25. prosinca) u radnom odnosu kod poslodavca, osim radnicima kojima na taj dan prava i obveze iz rada ili u svezi s radom miruju.</w:t>
      </w:r>
    </w:p>
    <w:p w14:paraId="700B8BD7" w14:textId="11B5E504" w:rsidR="00180067" w:rsidRPr="00180067" w:rsidRDefault="00180067" w:rsidP="00180067">
      <w:pPr>
        <w:pStyle w:val="Standard"/>
        <w:ind w:firstLine="709"/>
        <w:jc w:val="both"/>
        <w:rPr>
          <w:rFonts w:ascii="Times New Roman" w:hAnsi="Times New Roman" w:cs="Times New Roman"/>
        </w:rPr>
      </w:pPr>
      <w:r w:rsidRPr="00180067">
        <w:rPr>
          <w:rFonts w:ascii="Times New Roman" w:hAnsi="Times New Roman" w:cs="Times New Roman"/>
        </w:rPr>
        <w:t xml:space="preserve">(18) Božićnica iznosi 300,00 eura. </w:t>
      </w:r>
    </w:p>
    <w:p w14:paraId="0600AAF3" w14:textId="0A1F93E3" w:rsidR="00180067" w:rsidRPr="00180067" w:rsidRDefault="00180067" w:rsidP="00180067">
      <w:pPr>
        <w:pStyle w:val="Standard"/>
        <w:ind w:firstLine="709"/>
        <w:jc w:val="both"/>
        <w:rPr>
          <w:rFonts w:ascii="Times New Roman" w:hAnsi="Times New Roman" w:cs="Times New Roman"/>
        </w:rPr>
      </w:pPr>
      <w:r w:rsidRPr="00180067">
        <w:rPr>
          <w:rFonts w:ascii="Times New Roman" w:hAnsi="Times New Roman" w:cs="Times New Roman"/>
        </w:rPr>
        <w:t xml:space="preserve">(19) Radniku pripada pravo na isplatu prigodne nagrade za uskršnje blagdane, u punom iznosu, neovisno radi li u punom ili nepunom radnom vremenu, a radniku koji u nepunom radnom vremenu radi kod dva ili više poslodavaca, ostvaruje isplatu </w:t>
      </w:r>
      <w:proofErr w:type="spellStart"/>
      <w:r w:rsidRPr="00180067">
        <w:rPr>
          <w:rFonts w:ascii="Times New Roman" w:hAnsi="Times New Roman" w:cs="Times New Roman"/>
        </w:rPr>
        <w:t>uskrsnice</w:t>
      </w:r>
      <w:proofErr w:type="spellEnd"/>
      <w:r w:rsidRPr="00180067">
        <w:rPr>
          <w:rFonts w:ascii="Times New Roman" w:hAnsi="Times New Roman" w:cs="Times New Roman"/>
        </w:rPr>
        <w:t xml:space="preserve"> kod jednog poslodavca. Radniku koji radi u dvije ili više Ustanova, prigodnu nagradu za uskršnje blagdane (</w:t>
      </w:r>
      <w:proofErr w:type="spellStart"/>
      <w:r w:rsidRPr="00180067">
        <w:rPr>
          <w:rFonts w:ascii="Times New Roman" w:hAnsi="Times New Roman" w:cs="Times New Roman"/>
        </w:rPr>
        <w:t>uskrsnicu</w:t>
      </w:r>
      <w:proofErr w:type="spellEnd"/>
      <w:r w:rsidRPr="00180067">
        <w:rPr>
          <w:rFonts w:ascii="Times New Roman" w:hAnsi="Times New Roman" w:cs="Times New Roman"/>
        </w:rPr>
        <w:t>) isplaćuje samo jedna Ustanova i to po prethodnom dogovoru tih Ustanova.</w:t>
      </w:r>
    </w:p>
    <w:p w14:paraId="62AAD8DC" w14:textId="2CB8A9A4" w:rsidR="00180067" w:rsidRPr="00180067" w:rsidRDefault="00180067" w:rsidP="00180067">
      <w:pPr>
        <w:pStyle w:val="Standard"/>
        <w:ind w:firstLine="709"/>
        <w:jc w:val="both"/>
        <w:rPr>
          <w:rFonts w:ascii="Times New Roman" w:hAnsi="Times New Roman" w:cs="Times New Roman"/>
        </w:rPr>
      </w:pPr>
      <w:r w:rsidRPr="00180067">
        <w:rPr>
          <w:rFonts w:ascii="Times New Roman" w:hAnsi="Times New Roman" w:cs="Times New Roman"/>
        </w:rPr>
        <w:t xml:space="preserve"> (20) Pravo na godišnju nagradu za uskršnje blagdane pripada svim radnicima koji su na Uskrs po Gregorijanskom kalendaru u radnom odnosu kod poslodavca, osim radnicima kojima na taj dan prava i obveze iz rada ili u svezi s radom miruju.</w:t>
      </w:r>
    </w:p>
    <w:p w14:paraId="4F4E4CAF" w14:textId="2969F86F" w:rsidR="00180067" w:rsidRPr="00180067" w:rsidRDefault="00180067" w:rsidP="00180067">
      <w:pPr>
        <w:pStyle w:val="Standard"/>
        <w:ind w:firstLine="709"/>
        <w:jc w:val="both"/>
        <w:rPr>
          <w:rFonts w:ascii="Times New Roman" w:hAnsi="Times New Roman" w:cs="Times New Roman"/>
        </w:rPr>
      </w:pPr>
      <w:r>
        <w:rPr>
          <w:rFonts w:ascii="Times New Roman" w:hAnsi="Times New Roman" w:cs="Times New Roman"/>
        </w:rPr>
        <w:t xml:space="preserve"> </w:t>
      </w:r>
      <w:r w:rsidRPr="00180067">
        <w:rPr>
          <w:rFonts w:ascii="Times New Roman" w:hAnsi="Times New Roman" w:cs="Times New Roman"/>
        </w:rPr>
        <w:t xml:space="preserve">(21) </w:t>
      </w:r>
      <w:proofErr w:type="spellStart"/>
      <w:r w:rsidRPr="00180067">
        <w:rPr>
          <w:rFonts w:ascii="Times New Roman" w:hAnsi="Times New Roman" w:cs="Times New Roman"/>
        </w:rPr>
        <w:t>Uskrsnica</w:t>
      </w:r>
      <w:proofErr w:type="spellEnd"/>
      <w:r w:rsidRPr="00180067">
        <w:rPr>
          <w:rFonts w:ascii="Times New Roman" w:hAnsi="Times New Roman" w:cs="Times New Roman"/>
        </w:rPr>
        <w:t xml:space="preserve"> iznosi 100,00 eura.</w:t>
      </w:r>
    </w:p>
    <w:p w14:paraId="09E0AA79" w14:textId="7F4C33BE" w:rsidR="00180067" w:rsidRPr="00180067" w:rsidRDefault="00180067" w:rsidP="00180067">
      <w:pPr>
        <w:pStyle w:val="Standard"/>
        <w:ind w:firstLine="709"/>
        <w:jc w:val="both"/>
        <w:rPr>
          <w:rFonts w:ascii="Times New Roman" w:hAnsi="Times New Roman" w:cs="Times New Roman"/>
        </w:rPr>
      </w:pPr>
      <w:r>
        <w:rPr>
          <w:rFonts w:ascii="Times New Roman" w:hAnsi="Times New Roman" w:cs="Times New Roman"/>
        </w:rPr>
        <w:t xml:space="preserve"> </w:t>
      </w:r>
      <w:r w:rsidRPr="00180067">
        <w:rPr>
          <w:rFonts w:ascii="Times New Roman" w:hAnsi="Times New Roman" w:cs="Times New Roman"/>
        </w:rPr>
        <w:t>(22) Dar u prigodi Dana sv. Nikole iznosi neto 100,00 eura (753,45 kuna).</w:t>
      </w:r>
    </w:p>
    <w:p w14:paraId="0AF88FB8" w14:textId="1CE767A8" w:rsidR="00180067" w:rsidRPr="00180067" w:rsidRDefault="00180067" w:rsidP="00180067">
      <w:pPr>
        <w:pStyle w:val="Standard"/>
        <w:ind w:firstLine="709"/>
        <w:jc w:val="both"/>
        <w:rPr>
          <w:rFonts w:ascii="Times New Roman" w:hAnsi="Times New Roman" w:cs="Times New Roman"/>
        </w:rPr>
      </w:pPr>
      <w:r>
        <w:rPr>
          <w:rFonts w:ascii="Times New Roman" w:hAnsi="Times New Roman" w:cs="Times New Roman"/>
        </w:rPr>
        <w:t xml:space="preserve"> </w:t>
      </w:r>
      <w:r w:rsidRPr="00180067">
        <w:rPr>
          <w:rFonts w:ascii="Times New Roman" w:hAnsi="Times New Roman" w:cs="Times New Roman"/>
        </w:rPr>
        <w:t>(23) Radniku pripada pravo na isplatu regresa za korištenje godišnjeg odmora u punom iznosu neovisno da li rade u punom ili nepunom radnom vremenu, a radniku koji u nepunom radnom vremenu radi kod dva ili više poslodavaca ostvaruje isplatu regresa kod jednog poslodavca.</w:t>
      </w:r>
    </w:p>
    <w:p w14:paraId="7CAE3C50" w14:textId="7C2AA5E0" w:rsidR="00180067" w:rsidRPr="00180067" w:rsidRDefault="00180067" w:rsidP="00180067">
      <w:pPr>
        <w:pStyle w:val="Standard"/>
        <w:ind w:firstLine="709"/>
        <w:jc w:val="both"/>
        <w:rPr>
          <w:rFonts w:ascii="Times New Roman" w:hAnsi="Times New Roman" w:cs="Times New Roman"/>
        </w:rPr>
      </w:pPr>
      <w:r>
        <w:rPr>
          <w:rFonts w:ascii="Times New Roman" w:hAnsi="Times New Roman" w:cs="Times New Roman"/>
        </w:rPr>
        <w:t xml:space="preserve"> </w:t>
      </w:r>
      <w:r w:rsidRPr="00180067">
        <w:rPr>
          <w:rFonts w:ascii="Times New Roman" w:hAnsi="Times New Roman" w:cs="Times New Roman"/>
        </w:rPr>
        <w:t>(24) Radniku koji radi u dvije ili više Ustanova, regres isplaćuje samo jedna Ustanova i to po prethodnom dogovoru tih Ustanova.</w:t>
      </w:r>
    </w:p>
    <w:p w14:paraId="434CCB4A" w14:textId="757660D3" w:rsidR="00180067" w:rsidRPr="00180067" w:rsidRDefault="00180067" w:rsidP="00180067">
      <w:pPr>
        <w:pStyle w:val="Standard"/>
        <w:ind w:firstLine="709"/>
        <w:jc w:val="both"/>
        <w:rPr>
          <w:rFonts w:ascii="Times New Roman" w:hAnsi="Times New Roman" w:cs="Times New Roman"/>
        </w:rPr>
      </w:pPr>
      <w:r>
        <w:rPr>
          <w:rFonts w:ascii="Times New Roman" w:hAnsi="Times New Roman" w:cs="Times New Roman"/>
        </w:rPr>
        <w:t xml:space="preserve"> </w:t>
      </w:r>
      <w:r w:rsidRPr="00180067">
        <w:rPr>
          <w:rFonts w:ascii="Times New Roman" w:hAnsi="Times New Roman" w:cs="Times New Roman"/>
        </w:rPr>
        <w:t>(25) Regres iznosi neto 232,27 eura (1.750,00 kuna).</w:t>
      </w:r>
    </w:p>
    <w:p w14:paraId="741FA408" w14:textId="57A894E4" w:rsidR="00180067" w:rsidRPr="00180067" w:rsidRDefault="00180067" w:rsidP="00180067">
      <w:pPr>
        <w:pStyle w:val="Standard"/>
        <w:ind w:firstLine="709"/>
        <w:jc w:val="both"/>
        <w:rPr>
          <w:rFonts w:ascii="Times New Roman" w:hAnsi="Times New Roman" w:cs="Times New Roman"/>
        </w:rPr>
      </w:pPr>
      <w:r>
        <w:rPr>
          <w:rFonts w:ascii="Times New Roman" w:hAnsi="Times New Roman" w:cs="Times New Roman"/>
        </w:rPr>
        <w:t xml:space="preserve"> </w:t>
      </w:r>
      <w:r w:rsidRPr="00180067">
        <w:rPr>
          <w:rFonts w:ascii="Times New Roman" w:hAnsi="Times New Roman" w:cs="Times New Roman"/>
        </w:rPr>
        <w:t xml:space="preserve">(26) Regres se isplaćuje jednokratno najkasnije do 15. srpnja tekuće godine, a radnicima koji se kasnije zaposle ili nisu u to vrijeme na poslu zbog duljeg bolovanja, korištenja </w:t>
      </w:r>
      <w:proofErr w:type="spellStart"/>
      <w:r w:rsidRPr="00180067">
        <w:rPr>
          <w:rFonts w:ascii="Times New Roman" w:hAnsi="Times New Roman" w:cs="Times New Roman"/>
        </w:rPr>
        <w:t>rodiljnog</w:t>
      </w:r>
      <w:proofErr w:type="spellEnd"/>
      <w:r w:rsidRPr="00180067">
        <w:rPr>
          <w:rFonts w:ascii="Times New Roman" w:hAnsi="Times New Roman" w:cs="Times New Roman"/>
        </w:rPr>
        <w:t>, roditeljskog dopusta i sličnih razloga, regres se isplaćuje naknadno temeljem odluke o korištenju godišnjeg odmora.</w:t>
      </w:r>
    </w:p>
    <w:p w14:paraId="7CE4B20D" w14:textId="29F1BF9D" w:rsidR="00180067" w:rsidRPr="00180067" w:rsidRDefault="00180067" w:rsidP="00180067">
      <w:pPr>
        <w:pStyle w:val="Standard"/>
        <w:ind w:firstLine="709"/>
        <w:jc w:val="both"/>
        <w:rPr>
          <w:rFonts w:ascii="Times New Roman" w:hAnsi="Times New Roman" w:cs="Times New Roman"/>
        </w:rPr>
      </w:pPr>
      <w:r>
        <w:rPr>
          <w:rFonts w:ascii="Times New Roman" w:hAnsi="Times New Roman" w:cs="Times New Roman"/>
        </w:rPr>
        <w:t xml:space="preserve"> </w:t>
      </w:r>
      <w:r w:rsidRPr="00180067">
        <w:rPr>
          <w:rFonts w:ascii="Times New Roman" w:hAnsi="Times New Roman" w:cs="Times New Roman"/>
        </w:rPr>
        <w:t>(27) Pravo na regres ima svaki radnik koji u tekućoj godini koristi makar i razmjerni dio godišnjeg odmora.</w:t>
      </w:r>
    </w:p>
    <w:p w14:paraId="6C8F9355" w14:textId="467485B0" w:rsidR="00180067" w:rsidRPr="00180067" w:rsidRDefault="00180067" w:rsidP="00180067">
      <w:pPr>
        <w:pStyle w:val="Standard"/>
        <w:ind w:firstLine="709"/>
        <w:jc w:val="both"/>
        <w:rPr>
          <w:rFonts w:ascii="Times New Roman" w:hAnsi="Times New Roman" w:cs="Times New Roman"/>
        </w:rPr>
      </w:pPr>
      <w:r>
        <w:rPr>
          <w:rFonts w:ascii="Times New Roman" w:hAnsi="Times New Roman" w:cs="Times New Roman"/>
        </w:rPr>
        <w:lastRenderedPageBreak/>
        <w:t xml:space="preserve"> </w:t>
      </w:r>
      <w:r w:rsidRPr="00180067">
        <w:rPr>
          <w:rFonts w:ascii="Times New Roman" w:hAnsi="Times New Roman" w:cs="Times New Roman"/>
        </w:rPr>
        <w:t>(28) Radniku pripada naknada za izum i tehničko unapređenje.</w:t>
      </w:r>
    </w:p>
    <w:p w14:paraId="19F8D3C3" w14:textId="0CCD8E8D" w:rsidR="00180067" w:rsidRPr="00076641" w:rsidRDefault="00180067" w:rsidP="00180067">
      <w:pPr>
        <w:pStyle w:val="Standard"/>
        <w:ind w:firstLine="709"/>
        <w:jc w:val="both"/>
        <w:rPr>
          <w:rFonts w:ascii="Times New Roman" w:hAnsi="Times New Roman" w:cs="Times New Roman"/>
        </w:rPr>
      </w:pPr>
      <w:r>
        <w:rPr>
          <w:rFonts w:ascii="Times New Roman" w:hAnsi="Times New Roman" w:cs="Times New Roman"/>
        </w:rPr>
        <w:t xml:space="preserve"> </w:t>
      </w:r>
      <w:r w:rsidRPr="00180067">
        <w:rPr>
          <w:rFonts w:ascii="Times New Roman" w:hAnsi="Times New Roman" w:cs="Times New Roman"/>
        </w:rPr>
        <w:t>(29) Posebnim ugovorom zaključenim između radnika i Poslodavca uredit će se ostvarivanje konkretnih prava iz stavka 2</w:t>
      </w:r>
      <w:r w:rsidR="00187592">
        <w:rPr>
          <w:rFonts w:ascii="Times New Roman" w:hAnsi="Times New Roman" w:cs="Times New Roman"/>
        </w:rPr>
        <w:t>8</w:t>
      </w:r>
      <w:r w:rsidRPr="00180067">
        <w:rPr>
          <w:rFonts w:ascii="Times New Roman" w:hAnsi="Times New Roman" w:cs="Times New Roman"/>
        </w:rPr>
        <w:t>. ovoga članka.</w:t>
      </w:r>
    </w:p>
    <w:bookmarkEnd w:id="0"/>
    <w:p w14:paraId="5BADB739" w14:textId="77777777" w:rsidR="005A0447" w:rsidRPr="005A0447" w:rsidRDefault="005A0447" w:rsidP="005A0447">
      <w:pPr>
        <w:pStyle w:val="Bezproreda"/>
        <w:jc w:val="both"/>
        <w:rPr>
          <w:rFonts w:ascii="Times New Roman" w:eastAsia="Times New Roman" w:hAnsi="Times New Roman" w:cs="Times New Roman"/>
        </w:rPr>
      </w:pPr>
    </w:p>
    <w:p w14:paraId="325AD9B4" w14:textId="16C51375" w:rsidR="005A0447" w:rsidRPr="005A0447" w:rsidRDefault="005A0447" w:rsidP="005A0447">
      <w:pPr>
        <w:pStyle w:val="Bezproreda"/>
        <w:jc w:val="center"/>
        <w:rPr>
          <w:rFonts w:ascii="Times New Roman" w:eastAsia="Times New Roman" w:hAnsi="Times New Roman" w:cs="Times New Roman"/>
          <w:b/>
          <w:bCs/>
        </w:rPr>
      </w:pPr>
      <w:r w:rsidRPr="005A0447">
        <w:rPr>
          <w:rFonts w:ascii="Times New Roman" w:eastAsia="Times New Roman" w:hAnsi="Times New Roman" w:cs="Times New Roman" w:hint="cs"/>
          <w:b/>
          <w:bCs/>
        </w:rPr>
        <w:t>Č</w:t>
      </w:r>
      <w:r w:rsidRPr="005A0447">
        <w:rPr>
          <w:rFonts w:ascii="Times New Roman" w:eastAsia="Times New Roman" w:hAnsi="Times New Roman" w:cs="Times New Roman"/>
          <w:b/>
          <w:bCs/>
        </w:rPr>
        <w:t xml:space="preserve">lanak </w:t>
      </w:r>
      <w:r w:rsidR="00BC7514">
        <w:rPr>
          <w:rFonts w:ascii="Times New Roman" w:eastAsia="Times New Roman" w:hAnsi="Times New Roman" w:cs="Times New Roman"/>
          <w:b/>
          <w:bCs/>
        </w:rPr>
        <w:t>6</w:t>
      </w:r>
      <w:r w:rsidRPr="005A0447">
        <w:rPr>
          <w:rFonts w:ascii="Times New Roman" w:eastAsia="Times New Roman" w:hAnsi="Times New Roman" w:cs="Times New Roman"/>
          <w:b/>
          <w:bCs/>
        </w:rPr>
        <w:t>.</w:t>
      </w:r>
    </w:p>
    <w:p w14:paraId="625E999E" w14:textId="4C9101E3" w:rsidR="005A0447" w:rsidRPr="005A0447" w:rsidRDefault="005A0447" w:rsidP="005A0447">
      <w:pPr>
        <w:pStyle w:val="Bezproreda"/>
        <w:jc w:val="both"/>
        <w:rPr>
          <w:rFonts w:ascii="Times New Roman" w:eastAsia="Times New Roman" w:hAnsi="Times New Roman" w:cs="Times New Roman"/>
        </w:rPr>
      </w:pPr>
      <w:r w:rsidRPr="005A0447">
        <w:rPr>
          <w:rFonts w:ascii="Times New Roman" w:eastAsia="Times New Roman" w:hAnsi="Times New Roman" w:cs="Times New Roman"/>
        </w:rPr>
        <w:t>Ovaj Pravilnik o izmjenama  Pravilnika o radu stupa na snagu osmog dana od dana objave na oglasnoj plo</w:t>
      </w:r>
      <w:r w:rsidRPr="005A0447">
        <w:rPr>
          <w:rFonts w:ascii="Times New Roman" w:eastAsia="Times New Roman" w:hAnsi="Times New Roman" w:cs="Times New Roman" w:hint="cs"/>
        </w:rPr>
        <w:t>č</w:t>
      </w:r>
      <w:r w:rsidRPr="005A0447">
        <w:rPr>
          <w:rFonts w:ascii="Times New Roman" w:eastAsia="Times New Roman" w:hAnsi="Times New Roman" w:cs="Times New Roman"/>
        </w:rPr>
        <w:t>i Ustanove.</w:t>
      </w:r>
    </w:p>
    <w:p w14:paraId="133F13EF" w14:textId="77777777" w:rsidR="00CC3973" w:rsidRDefault="00CC3973" w:rsidP="00CC3973">
      <w:pPr>
        <w:pStyle w:val="Bezproreda"/>
        <w:jc w:val="both"/>
        <w:rPr>
          <w:rFonts w:ascii="Times New Roman" w:eastAsia="Times New Roman" w:hAnsi="Times New Roman" w:cs="Times New Roman"/>
        </w:rPr>
      </w:pPr>
    </w:p>
    <w:p w14:paraId="0DE52C38" w14:textId="149DB3B1" w:rsidR="00CC3973" w:rsidRDefault="00CC3973" w:rsidP="00CC3973">
      <w:pPr>
        <w:pStyle w:val="Bezproreda"/>
        <w:jc w:val="both"/>
        <w:rPr>
          <w:rFonts w:ascii="Times New Roman" w:eastAsia="Times New Roman" w:hAnsi="Times New Roman" w:cs="Times New Roman"/>
        </w:rPr>
      </w:pPr>
      <w:r>
        <w:rPr>
          <w:rFonts w:ascii="Times New Roman" w:eastAsia="Times New Roman" w:hAnsi="Times New Roman" w:cs="Times New Roman"/>
        </w:rPr>
        <w:t>KLASA: 007-02/2</w:t>
      </w:r>
      <w:r w:rsidR="00BC7514">
        <w:rPr>
          <w:rFonts w:ascii="Times New Roman" w:eastAsia="Times New Roman" w:hAnsi="Times New Roman" w:cs="Times New Roman"/>
        </w:rPr>
        <w:t>4</w:t>
      </w:r>
      <w:r>
        <w:rPr>
          <w:rFonts w:ascii="Times New Roman" w:eastAsia="Times New Roman" w:hAnsi="Times New Roman" w:cs="Times New Roman"/>
        </w:rPr>
        <w:t>-08/</w:t>
      </w:r>
      <w:r w:rsidR="0056283A">
        <w:rPr>
          <w:rFonts w:ascii="Times New Roman" w:eastAsia="Times New Roman" w:hAnsi="Times New Roman" w:cs="Times New Roman"/>
        </w:rPr>
        <w:t>03</w:t>
      </w:r>
    </w:p>
    <w:p w14:paraId="212B0799" w14:textId="772069B5" w:rsidR="00CC3973" w:rsidRDefault="00CC3973" w:rsidP="00CC3973">
      <w:pPr>
        <w:pStyle w:val="Bezproreda"/>
        <w:jc w:val="both"/>
        <w:rPr>
          <w:rFonts w:ascii="Times New Roman" w:eastAsia="Times New Roman" w:hAnsi="Times New Roman" w:cs="Times New Roman"/>
        </w:rPr>
      </w:pPr>
      <w:r>
        <w:rPr>
          <w:rFonts w:ascii="Times New Roman" w:eastAsia="Times New Roman" w:hAnsi="Times New Roman" w:cs="Times New Roman"/>
        </w:rPr>
        <w:t>URBROJ: 2170-1-25-02-2</w:t>
      </w:r>
      <w:r w:rsidR="00BC7514">
        <w:rPr>
          <w:rFonts w:ascii="Times New Roman" w:eastAsia="Times New Roman" w:hAnsi="Times New Roman" w:cs="Times New Roman"/>
        </w:rPr>
        <w:t>4</w:t>
      </w:r>
      <w:r>
        <w:rPr>
          <w:rFonts w:ascii="Times New Roman" w:eastAsia="Times New Roman" w:hAnsi="Times New Roman" w:cs="Times New Roman"/>
        </w:rPr>
        <w:t>-</w:t>
      </w:r>
      <w:r w:rsidR="0056283A">
        <w:rPr>
          <w:rFonts w:ascii="Times New Roman" w:eastAsia="Times New Roman" w:hAnsi="Times New Roman" w:cs="Times New Roman"/>
        </w:rPr>
        <w:t>2</w:t>
      </w:r>
    </w:p>
    <w:p w14:paraId="42B7EA8C" w14:textId="0680E09E" w:rsidR="00CC3973" w:rsidRDefault="00CC3973" w:rsidP="00CC3973">
      <w:pPr>
        <w:pStyle w:val="Bezproreda"/>
        <w:jc w:val="both"/>
        <w:rPr>
          <w:rFonts w:ascii="Times New Roman" w:eastAsia="Times New Roman" w:hAnsi="Times New Roman" w:cs="Times New Roman"/>
        </w:rPr>
      </w:pPr>
      <w:r>
        <w:rPr>
          <w:rFonts w:ascii="Times New Roman" w:eastAsia="Times New Roman" w:hAnsi="Times New Roman" w:cs="Times New Roman"/>
        </w:rPr>
        <w:t xml:space="preserve">Rijeka, </w:t>
      </w:r>
      <w:r w:rsidR="00A62ADF">
        <w:rPr>
          <w:rFonts w:ascii="Times New Roman" w:eastAsia="Times New Roman" w:hAnsi="Times New Roman" w:cs="Times New Roman"/>
        </w:rPr>
        <w:t xml:space="preserve">29. travnja </w:t>
      </w:r>
      <w:r>
        <w:rPr>
          <w:rFonts w:ascii="Times New Roman" w:eastAsia="Times New Roman" w:hAnsi="Times New Roman" w:cs="Times New Roman"/>
        </w:rPr>
        <w:t>2</w:t>
      </w:r>
      <w:r w:rsidR="00437833">
        <w:rPr>
          <w:rFonts w:ascii="Times New Roman" w:eastAsia="Times New Roman" w:hAnsi="Times New Roman" w:cs="Times New Roman"/>
        </w:rPr>
        <w:t>0</w:t>
      </w:r>
      <w:r>
        <w:rPr>
          <w:rFonts w:ascii="Times New Roman" w:eastAsia="Times New Roman" w:hAnsi="Times New Roman" w:cs="Times New Roman"/>
        </w:rPr>
        <w:t>2</w:t>
      </w:r>
      <w:r w:rsidR="00BC7514">
        <w:rPr>
          <w:rFonts w:ascii="Times New Roman" w:eastAsia="Times New Roman" w:hAnsi="Times New Roman" w:cs="Times New Roman"/>
        </w:rPr>
        <w:t>4</w:t>
      </w:r>
      <w:r>
        <w:rPr>
          <w:rFonts w:ascii="Times New Roman" w:eastAsia="Times New Roman" w:hAnsi="Times New Roman" w:cs="Times New Roman"/>
        </w:rPr>
        <w:t>. godine</w:t>
      </w:r>
    </w:p>
    <w:p w14:paraId="5AE90B91" w14:textId="77777777" w:rsidR="0056283A" w:rsidRDefault="0056283A" w:rsidP="00CC3973">
      <w:pPr>
        <w:pStyle w:val="Bezproreda"/>
        <w:jc w:val="both"/>
        <w:rPr>
          <w:rFonts w:ascii="Times New Roman" w:eastAsia="Times New Roman" w:hAnsi="Times New Roman" w:cs="Times New Roman"/>
        </w:rPr>
      </w:pPr>
    </w:p>
    <w:p w14:paraId="3F2DB92E" w14:textId="77777777" w:rsidR="0056283A" w:rsidRDefault="0056283A" w:rsidP="00CC3973">
      <w:pPr>
        <w:pStyle w:val="Bezproreda"/>
        <w:jc w:val="both"/>
        <w:rPr>
          <w:rFonts w:ascii="Times New Roman" w:eastAsia="Times New Roman" w:hAnsi="Times New Roman" w:cs="Times New Roman"/>
        </w:rPr>
      </w:pPr>
    </w:p>
    <w:p w14:paraId="4FE559EC" w14:textId="77777777" w:rsidR="00CC3973" w:rsidRDefault="00CC3973">
      <w:pPr>
        <w:pStyle w:val="Bezproreda"/>
        <w:ind w:firstLine="708"/>
        <w:jc w:val="both"/>
        <w:rPr>
          <w:rFonts w:ascii="Times New Roman" w:eastAsia="Times New Roman" w:hAnsi="Times New Roman" w:cs="Times New Roman"/>
        </w:rPr>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2645"/>
        <w:gridCol w:w="567"/>
        <w:gridCol w:w="2268"/>
        <w:gridCol w:w="562"/>
      </w:tblGrid>
      <w:tr w:rsidR="0056283A" w:rsidRPr="0056283A" w14:paraId="5D540CC6" w14:textId="77777777" w:rsidTr="00785326">
        <w:tc>
          <w:tcPr>
            <w:tcW w:w="3020" w:type="dxa"/>
          </w:tcPr>
          <w:p w14:paraId="51C19479" w14:textId="77777777" w:rsidR="0056283A" w:rsidRPr="0056283A" w:rsidRDefault="0056283A" w:rsidP="0056283A">
            <w:pPr>
              <w:jc w:val="both"/>
              <w:rPr>
                <w:rFonts w:ascii="Times New Roman" w:eastAsia="Times New Roman" w:hAnsi="Times New Roman" w:cs="Times New Roman"/>
                <w:bCs/>
                <w:sz w:val="24"/>
                <w:szCs w:val="24"/>
                <w:lang w:eastAsia="hr-HR"/>
              </w:rPr>
            </w:pPr>
          </w:p>
        </w:tc>
        <w:tc>
          <w:tcPr>
            <w:tcW w:w="2645" w:type="dxa"/>
          </w:tcPr>
          <w:p w14:paraId="0A69D53B" w14:textId="77777777" w:rsidR="0056283A" w:rsidRPr="0056283A" w:rsidRDefault="0056283A" w:rsidP="0056283A">
            <w:pPr>
              <w:jc w:val="both"/>
              <w:rPr>
                <w:rFonts w:ascii="Times New Roman" w:eastAsia="Times New Roman" w:hAnsi="Times New Roman" w:cs="Times New Roman"/>
                <w:bCs/>
                <w:sz w:val="24"/>
                <w:szCs w:val="24"/>
                <w:lang w:eastAsia="hr-HR"/>
              </w:rPr>
            </w:pPr>
          </w:p>
        </w:tc>
        <w:tc>
          <w:tcPr>
            <w:tcW w:w="3397" w:type="dxa"/>
            <w:gridSpan w:val="3"/>
          </w:tcPr>
          <w:p w14:paraId="1925E1CC" w14:textId="77777777" w:rsidR="0056283A" w:rsidRPr="0056283A" w:rsidRDefault="0056283A" w:rsidP="0056283A">
            <w:pPr>
              <w:jc w:val="center"/>
              <w:rPr>
                <w:rFonts w:ascii="Times New Roman" w:eastAsia="Times New Roman" w:hAnsi="Times New Roman" w:cs="Times New Roman"/>
                <w:bCs/>
                <w:sz w:val="24"/>
                <w:szCs w:val="24"/>
                <w:lang w:eastAsia="hr-HR"/>
              </w:rPr>
            </w:pPr>
            <w:r w:rsidRPr="0056283A">
              <w:rPr>
                <w:rFonts w:ascii="Times New Roman" w:eastAsia="Times New Roman" w:hAnsi="Times New Roman" w:cs="Times New Roman"/>
                <w:bCs/>
                <w:sz w:val="24"/>
                <w:szCs w:val="24"/>
                <w:lang w:eastAsia="hr-HR"/>
              </w:rPr>
              <w:t>Predsjednica Upravnog vijeća</w:t>
            </w:r>
          </w:p>
        </w:tc>
      </w:tr>
      <w:tr w:rsidR="0056283A" w:rsidRPr="0056283A" w14:paraId="269562A0" w14:textId="77777777" w:rsidTr="00785326">
        <w:tc>
          <w:tcPr>
            <w:tcW w:w="3020" w:type="dxa"/>
          </w:tcPr>
          <w:p w14:paraId="7C7AF493" w14:textId="77777777" w:rsidR="0056283A" w:rsidRPr="0056283A" w:rsidRDefault="0056283A" w:rsidP="0056283A">
            <w:pPr>
              <w:jc w:val="both"/>
              <w:rPr>
                <w:rFonts w:ascii="Times New Roman" w:eastAsia="Times New Roman" w:hAnsi="Times New Roman" w:cs="Times New Roman"/>
                <w:bCs/>
                <w:sz w:val="24"/>
                <w:szCs w:val="24"/>
                <w:lang w:eastAsia="hr-HR"/>
              </w:rPr>
            </w:pPr>
          </w:p>
        </w:tc>
        <w:tc>
          <w:tcPr>
            <w:tcW w:w="2645" w:type="dxa"/>
          </w:tcPr>
          <w:p w14:paraId="140593C8" w14:textId="77777777" w:rsidR="0056283A" w:rsidRPr="0056283A" w:rsidRDefault="0056283A" w:rsidP="0056283A">
            <w:pPr>
              <w:jc w:val="both"/>
              <w:rPr>
                <w:rFonts w:ascii="Times New Roman" w:eastAsia="Times New Roman" w:hAnsi="Times New Roman" w:cs="Times New Roman"/>
                <w:bCs/>
                <w:sz w:val="24"/>
                <w:szCs w:val="24"/>
                <w:lang w:eastAsia="hr-HR"/>
              </w:rPr>
            </w:pPr>
          </w:p>
        </w:tc>
        <w:tc>
          <w:tcPr>
            <w:tcW w:w="567" w:type="dxa"/>
          </w:tcPr>
          <w:p w14:paraId="3503142F" w14:textId="77777777" w:rsidR="0056283A" w:rsidRPr="0056283A" w:rsidRDefault="0056283A" w:rsidP="0056283A">
            <w:pPr>
              <w:jc w:val="both"/>
              <w:rPr>
                <w:rFonts w:ascii="Times New Roman" w:eastAsia="Times New Roman" w:hAnsi="Times New Roman" w:cs="Times New Roman"/>
                <w:bCs/>
                <w:sz w:val="24"/>
                <w:szCs w:val="24"/>
                <w:lang w:eastAsia="hr-HR"/>
              </w:rPr>
            </w:pPr>
          </w:p>
        </w:tc>
        <w:tc>
          <w:tcPr>
            <w:tcW w:w="2268" w:type="dxa"/>
            <w:tcBorders>
              <w:bottom w:val="single" w:sz="4" w:space="0" w:color="auto"/>
            </w:tcBorders>
          </w:tcPr>
          <w:p w14:paraId="522A0F36" w14:textId="77777777" w:rsidR="0056283A" w:rsidRPr="0056283A" w:rsidRDefault="0056283A" w:rsidP="0056283A">
            <w:pPr>
              <w:jc w:val="both"/>
              <w:rPr>
                <w:rFonts w:ascii="Times New Roman" w:eastAsia="Times New Roman" w:hAnsi="Times New Roman" w:cs="Times New Roman"/>
                <w:bCs/>
                <w:sz w:val="24"/>
                <w:szCs w:val="24"/>
                <w:lang w:eastAsia="hr-HR"/>
              </w:rPr>
            </w:pPr>
          </w:p>
        </w:tc>
        <w:tc>
          <w:tcPr>
            <w:tcW w:w="562" w:type="dxa"/>
          </w:tcPr>
          <w:p w14:paraId="3296770A" w14:textId="77777777" w:rsidR="0056283A" w:rsidRPr="0056283A" w:rsidRDefault="0056283A" w:rsidP="0056283A">
            <w:pPr>
              <w:jc w:val="both"/>
              <w:rPr>
                <w:rFonts w:ascii="Times New Roman" w:eastAsia="Times New Roman" w:hAnsi="Times New Roman" w:cs="Times New Roman"/>
                <w:bCs/>
                <w:sz w:val="24"/>
                <w:szCs w:val="24"/>
                <w:lang w:eastAsia="hr-HR"/>
              </w:rPr>
            </w:pPr>
          </w:p>
          <w:p w14:paraId="51618E1A" w14:textId="77777777" w:rsidR="0056283A" w:rsidRPr="0056283A" w:rsidRDefault="0056283A" w:rsidP="0056283A">
            <w:pPr>
              <w:jc w:val="both"/>
              <w:rPr>
                <w:rFonts w:ascii="Times New Roman" w:eastAsia="Times New Roman" w:hAnsi="Times New Roman" w:cs="Times New Roman"/>
                <w:bCs/>
                <w:sz w:val="24"/>
                <w:szCs w:val="24"/>
                <w:lang w:eastAsia="hr-HR"/>
              </w:rPr>
            </w:pPr>
          </w:p>
        </w:tc>
      </w:tr>
      <w:tr w:rsidR="0056283A" w:rsidRPr="0056283A" w14:paraId="77050DF9" w14:textId="77777777" w:rsidTr="00785326">
        <w:tc>
          <w:tcPr>
            <w:tcW w:w="3020" w:type="dxa"/>
          </w:tcPr>
          <w:p w14:paraId="4BF54C2C" w14:textId="77777777" w:rsidR="0056283A" w:rsidRPr="0056283A" w:rsidRDefault="0056283A" w:rsidP="0056283A">
            <w:pPr>
              <w:jc w:val="both"/>
              <w:rPr>
                <w:rFonts w:ascii="Times New Roman" w:eastAsia="Times New Roman" w:hAnsi="Times New Roman" w:cs="Times New Roman"/>
                <w:bCs/>
                <w:sz w:val="24"/>
                <w:szCs w:val="24"/>
                <w:lang w:eastAsia="hr-HR"/>
              </w:rPr>
            </w:pPr>
          </w:p>
        </w:tc>
        <w:tc>
          <w:tcPr>
            <w:tcW w:w="2645" w:type="dxa"/>
          </w:tcPr>
          <w:p w14:paraId="1C7808BB" w14:textId="77777777" w:rsidR="0056283A" w:rsidRPr="0056283A" w:rsidRDefault="0056283A" w:rsidP="0056283A">
            <w:pPr>
              <w:jc w:val="both"/>
              <w:rPr>
                <w:rFonts w:ascii="Times New Roman" w:eastAsia="Times New Roman" w:hAnsi="Times New Roman" w:cs="Times New Roman"/>
                <w:bCs/>
                <w:sz w:val="24"/>
                <w:szCs w:val="24"/>
                <w:lang w:eastAsia="hr-HR"/>
              </w:rPr>
            </w:pPr>
          </w:p>
        </w:tc>
        <w:tc>
          <w:tcPr>
            <w:tcW w:w="3397" w:type="dxa"/>
            <w:gridSpan w:val="3"/>
          </w:tcPr>
          <w:p w14:paraId="43F3B21E" w14:textId="77777777" w:rsidR="0056283A" w:rsidRPr="0056283A" w:rsidRDefault="0056283A" w:rsidP="0056283A">
            <w:pPr>
              <w:jc w:val="center"/>
              <w:rPr>
                <w:rFonts w:ascii="Times New Roman" w:eastAsia="Times New Roman" w:hAnsi="Times New Roman" w:cs="Times New Roman"/>
                <w:bCs/>
                <w:sz w:val="24"/>
                <w:szCs w:val="24"/>
                <w:lang w:eastAsia="hr-HR"/>
              </w:rPr>
            </w:pPr>
            <w:r w:rsidRPr="0056283A">
              <w:rPr>
                <w:rFonts w:ascii="Times New Roman" w:eastAsia="Times New Roman" w:hAnsi="Times New Roman" w:cs="Times New Roman"/>
                <w:bCs/>
                <w:sz w:val="24"/>
                <w:szCs w:val="24"/>
                <w:lang w:eastAsia="hr-HR"/>
              </w:rPr>
              <w:t xml:space="preserve">Astrid </w:t>
            </w:r>
            <w:proofErr w:type="spellStart"/>
            <w:r w:rsidRPr="0056283A">
              <w:rPr>
                <w:rFonts w:ascii="Times New Roman" w:eastAsia="Times New Roman" w:hAnsi="Times New Roman" w:cs="Times New Roman"/>
                <w:bCs/>
                <w:sz w:val="24"/>
                <w:szCs w:val="24"/>
                <w:lang w:eastAsia="hr-HR"/>
              </w:rPr>
              <w:t>Massari</w:t>
            </w:r>
            <w:proofErr w:type="spellEnd"/>
          </w:p>
        </w:tc>
      </w:tr>
    </w:tbl>
    <w:p w14:paraId="7A77F778" w14:textId="77777777" w:rsidR="0008104F" w:rsidRPr="0056283A" w:rsidRDefault="0008104F" w:rsidP="0008104F">
      <w:pPr>
        <w:pStyle w:val="Standard"/>
        <w:rPr>
          <w:rFonts w:ascii="Times New Roman" w:hAnsi="Times New Roman" w:cs="Times New Roman"/>
          <w:lang w:eastAsia="hr-HR"/>
        </w:rPr>
      </w:pPr>
    </w:p>
    <w:p w14:paraId="0FB0CA94" w14:textId="77777777" w:rsidR="0008104F" w:rsidRDefault="0008104F" w:rsidP="0008104F">
      <w:pPr>
        <w:pStyle w:val="Standard"/>
        <w:rPr>
          <w:rFonts w:ascii="Times New Roman" w:hAnsi="Times New Roman" w:cs="Times New Roman"/>
          <w:lang w:eastAsia="hr-HR"/>
        </w:rPr>
      </w:pPr>
    </w:p>
    <w:p w14:paraId="37B5046E" w14:textId="15C9F4C8" w:rsidR="0008104F" w:rsidRDefault="0008104F" w:rsidP="0008104F">
      <w:pPr>
        <w:pStyle w:val="Standard"/>
        <w:jc w:val="both"/>
        <w:rPr>
          <w:rFonts w:ascii="Times New Roman" w:hAnsi="Times New Roman" w:cs="Times New Roman"/>
          <w:lang w:eastAsia="hr-HR"/>
        </w:rPr>
      </w:pPr>
      <w:r>
        <w:rPr>
          <w:rFonts w:ascii="Times New Roman" w:hAnsi="Times New Roman" w:cs="Times New Roman"/>
          <w:lang w:eastAsia="hr-HR"/>
        </w:rPr>
        <w:t>Ovaj Pravilnik o izmjenama</w:t>
      </w:r>
      <w:r w:rsidR="00A62ADF">
        <w:rPr>
          <w:rFonts w:ascii="Times New Roman" w:hAnsi="Times New Roman" w:cs="Times New Roman"/>
          <w:lang w:eastAsia="hr-HR"/>
        </w:rPr>
        <w:t xml:space="preserve"> </w:t>
      </w:r>
      <w:r>
        <w:rPr>
          <w:rFonts w:ascii="Times New Roman" w:hAnsi="Times New Roman" w:cs="Times New Roman"/>
          <w:lang w:eastAsia="hr-HR"/>
        </w:rPr>
        <w:t xml:space="preserve">Pravilnika o radu objavljen je na Oglasnoj ploči dana </w:t>
      </w:r>
      <w:r w:rsidR="00A62ADF">
        <w:rPr>
          <w:rFonts w:ascii="Times New Roman" w:hAnsi="Times New Roman" w:cs="Times New Roman"/>
          <w:lang w:eastAsia="hr-HR"/>
        </w:rPr>
        <w:t>29. travnja</w:t>
      </w:r>
      <w:r>
        <w:rPr>
          <w:rFonts w:ascii="Times New Roman" w:hAnsi="Times New Roman" w:cs="Times New Roman"/>
          <w:lang w:eastAsia="hr-HR"/>
        </w:rPr>
        <w:t xml:space="preserve"> 202</w:t>
      </w:r>
      <w:r w:rsidR="00BC7514">
        <w:rPr>
          <w:rFonts w:ascii="Times New Roman" w:hAnsi="Times New Roman" w:cs="Times New Roman"/>
          <w:lang w:eastAsia="hr-HR"/>
        </w:rPr>
        <w:t>4</w:t>
      </w:r>
      <w:r>
        <w:rPr>
          <w:rFonts w:ascii="Times New Roman" w:hAnsi="Times New Roman" w:cs="Times New Roman"/>
          <w:lang w:eastAsia="hr-HR"/>
        </w:rPr>
        <w:t xml:space="preserve">. godine te je stupio na snagu dana </w:t>
      </w:r>
      <w:r w:rsidR="00A62ADF">
        <w:rPr>
          <w:rFonts w:ascii="Times New Roman" w:hAnsi="Times New Roman" w:cs="Times New Roman"/>
          <w:lang w:eastAsia="hr-HR"/>
        </w:rPr>
        <w:t>7. svibnja</w:t>
      </w:r>
      <w:r>
        <w:rPr>
          <w:rFonts w:ascii="Times New Roman" w:hAnsi="Times New Roman" w:cs="Times New Roman"/>
          <w:lang w:eastAsia="hr-HR"/>
        </w:rPr>
        <w:t xml:space="preserve"> 202</w:t>
      </w:r>
      <w:r w:rsidR="00BC7514">
        <w:rPr>
          <w:rFonts w:ascii="Times New Roman" w:hAnsi="Times New Roman" w:cs="Times New Roman"/>
          <w:lang w:eastAsia="hr-HR"/>
        </w:rPr>
        <w:t>4</w:t>
      </w:r>
      <w:r>
        <w:rPr>
          <w:rFonts w:ascii="Times New Roman" w:hAnsi="Times New Roman" w:cs="Times New Roman"/>
          <w:lang w:eastAsia="hr-HR"/>
        </w:rPr>
        <w:t>. godine.</w:t>
      </w:r>
    </w:p>
    <w:p w14:paraId="7E3CA215" w14:textId="77777777" w:rsidR="0056283A" w:rsidRDefault="0056283A" w:rsidP="0008104F">
      <w:pPr>
        <w:pStyle w:val="Standard"/>
        <w:jc w:val="both"/>
        <w:rPr>
          <w:rFonts w:ascii="Times New Roman" w:hAnsi="Times New Roman" w:cs="Times New Roman"/>
          <w:lang w:eastAsia="hr-HR"/>
        </w:rPr>
      </w:pPr>
    </w:p>
    <w:p w14:paraId="039FDC26" w14:textId="77777777" w:rsidR="0008104F" w:rsidRDefault="0008104F" w:rsidP="0008104F">
      <w:pPr>
        <w:pStyle w:val="Standard"/>
        <w:jc w:val="both"/>
        <w:rPr>
          <w:rFonts w:ascii="Times New Roman" w:hAnsi="Times New Roman" w:cs="Times New Roman"/>
          <w:lang w:eastAsia="hr-HR"/>
        </w:rPr>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2645"/>
        <w:gridCol w:w="567"/>
        <w:gridCol w:w="2268"/>
        <w:gridCol w:w="562"/>
      </w:tblGrid>
      <w:tr w:rsidR="0056283A" w:rsidRPr="0056283A" w14:paraId="050ED924" w14:textId="77777777" w:rsidTr="00785326">
        <w:tc>
          <w:tcPr>
            <w:tcW w:w="3020" w:type="dxa"/>
          </w:tcPr>
          <w:p w14:paraId="12A3E821" w14:textId="77777777" w:rsidR="0056283A" w:rsidRPr="0056283A" w:rsidRDefault="0056283A" w:rsidP="0056283A">
            <w:pPr>
              <w:jc w:val="both"/>
              <w:rPr>
                <w:rFonts w:ascii="Times New Roman" w:eastAsia="Times New Roman" w:hAnsi="Times New Roman" w:cs="Times New Roman"/>
                <w:bCs/>
                <w:lang w:eastAsia="hr-HR"/>
              </w:rPr>
            </w:pPr>
          </w:p>
        </w:tc>
        <w:tc>
          <w:tcPr>
            <w:tcW w:w="2645" w:type="dxa"/>
          </w:tcPr>
          <w:p w14:paraId="350CEFA3" w14:textId="77777777" w:rsidR="0056283A" w:rsidRPr="0056283A" w:rsidRDefault="0056283A" w:rsidP="0056283A">
            <w:pPr>
              <w:jc w:val="both"/>
              <w:rPr>
                <w:rFonts w:ascii="Times New Roman" w:eastAsia="Times New Roman" w:hAnsi="Times New Roman" w:cs="Times New Roman"/>
                <w:bCs/>
                <w:lang w:eastAsia="hr-HR"/>
              </w:rPr>
            </w:pPr>
          </w:p>
        </w:tc>
        <w:tc>
          <w:tcPr>
            <w:tcW w:w="3397" w:type="dxa"/>
            <w:gridSpan w:val="3"/>
          </w:tcPr>
          <w:p w14:paraId="4C521C27" w14:textId="77777777" w:rsidR="0056283A" w:rsidRPr="0056283A" w:rsidRDefault="0056283A" w:rsidP="0056283A">
            <w:pPr>
              <w:jc w:val="center"/>
              <w:rPr>
                <w:rFonts w:ascii="Times New Roman" w:eastAsia="Times New Roman" w:hAnsi="Times New Roman" w:cs="Times New Roman"/>
                <w:bCs/>
                <w:sz w:val="24"/>
                <w:szCs w:val="24"/>
                <w:lang w:eastAsia="hr-HR"/>
              </w:rPr>
            </w:pPr>
            <w:r w:rsidRPr="0056283A">
              <w:rPr>
                <w:rFonts w:ascii="Times New Roman" w:eastAsia="Times New Roman" w:hAnsi="Times New Roman" w:cs="Times New Roman"/>
                <w:bCs/>
                <w:sz w:val="24"/>
                <w:szCs w:val="24"/>
                <w:lang w:eastAsia="hr-HR"/>
              </w:rPr>
              <w:t>Ravnateljica</w:t>
            </w:r>
          </w:p>
        </w:tc>
      </w:tr>
      <w:tr w:rsidR="0056283A" w:rsidRPr="0056283A" w14:paraId="22022997" w14:textId="77777777" w:rsidTr="00785326">
        <w:tc>
          <w:tcPr>
            <w:tcW w:w="3020" w:type="dxa"/>
          </w:tcPr>
          <w:p w14:paraId="25ACECCE" w14:textId="77777777" w:rsidR="0056283A" w:rsidRPr="0056283A" w:rsidRDefault="0056283A" w:rsidP="0056283A">
            <w:pPr>
              <w:jc w:val="both"/>
              <w:rPr>
                <w:rFonts w:ascii="Times New Roman" w:eastAsia="Times New Roman" w:hAnsi="Times New Roman" w:cs="Times New Roman"/>
                <w:bCs/>
                <w:lang w:eastAsia="hr-HR"/>
              </w:rPr>
            </w:pPr>
          </w:p>
        </w:tc>
        <w:tc>
          <w:tcPr>
            <w:tcW w:w="2645" w:type="dxa"/>
          </w:tcPr>
          <w:p w14:paraId="7605738C" w14:textId="77777777" w:rsidR="0056283A" w:rsidRPr="0056283A" w:rsidRDefault="0056283A" w:rsidP="0056283A">
            <w:pPr>
              <w:jc w:val="both"/>
              <w:rPr>
                <w:rFonts w:ascii="Times New Roman" w:eastAsia="Times New Roman" w:hAnsi="Times New Roman" w:cs="Times New Roman"/>
                <w:bCs/>
                <w:lang w:eastAsia="hr-HR"/>
              </w:rPr>
            </w:pPr>
          </w:p>
        </w:tc>
        <w:tc>
          <w:tcPr>
            <w:tcW w:w="567" w:type="dxa"/>
          </w:tcPr>
          <w:p w14:paraId="4A2EC476" w14:textId="77777777" w:rsidR="0056283A" w:rsidRPr="0056283A" w:rsidRDefault="0056283A" w:rsidP="0056283A">
            <w:pPr>
              <w:jc w:val="both"/>
              <w:rPr>
                <w:rFonts w:ascii="Times New Roman" w:eastAsia="Times New Roman" w:hAnsi="Times New Roman" w:cs="Times New Roman"/>
                <w:bCs/>
                <w:lang w:eastAsia="hr-HR"/>
              </w:rPr>
            </w:pPr>
          </w:p>
        </w:tc>
        <w:tc>
          <w:tcPr>
            <w:tcW w:w="2268" w:type="dxa"/>
            <w:tcBorders>
              <w:bottom w:val="single" w:sz="4" w:space="0" w:color="auto"/>
            </w:tcBorders>
          </w:tcPr>
          <w:p w14:paraId="7F33AD6B" w14:textId="77777777" w:rsidR="0056283A" w:rsidRPr="0056283A" w:rsidRDefault="0056283A" w:rsidP="0056283A">
            <w:pPr>
              <w:jc w:val="both"/>
              <w:rPr>
                <w:rFonts w:ascii="Times New Roman" w:eastAsia="Times New Roman" w:hAnsi="Times New Roman" w:cs="Times New Roman"/>
                <w:bCs/>
                <w:sz w:val="24"/>
                <w:szCs w:val="24"/>
                <w:lang w:eastAsia="hr-HR"/>
              </w:rPr>
            </w:pPr>
          </w:p>
        </w:tc>
        <w:tc>
          <w:tcPr>
            <w:tcW w:w="562" w:type="dxa"/>
          </w:tcPr>
          <w:p w14:paraId="7C90D7CE" w14:textId="77777777" w:rsidR="0056283A" w:rsidRPr="0056283A" w:rsidRDefault="0056283A" w:rsidP="0056283A">
            <w:pPr>
              <w:jc w:val="both"/>
              <w:rPr>
                <w:rFonts w:ascii="Times New Roman" w:eastAsia="Times New Roman" w:hAnsi="Times New Roman" w:cs="Times New Roman"/>
                <w:bCs/>
                <w:lang w:eastAsia="hr-HR"/>
              </w:rPr>
            </w:pPr>
          </w:p>
          <w:p w14:paraId="5BB3F671" w14:textId="77777777" w:rsidR="0056283A" w:rsidRPr="0056283A" w:rsidRDefault="0056283A" w:rsidP="0056283A">
            <w:pPr>
              <w:jc w:val="both"/>
              <w:rPr>
                <w:rFonts w:ascii="Times New Roman" w:eastAsia="Times New Roman" w:hAnsi="Times New Roman" w:cs="Times New Roman"/>
                <w:bCs/>
                <w:lang w:eastAsia="hr-HR"/>
              </w:rPr>
            </w:pPr>
          </w:p>
        </w:tc>
      </w:tr>
      <w:tr w:rsidR="0056283A" w:rsidRPr="0056283A" w14:paraId="5EDA141F" w14:textId="77777777" w:rsidTr="00785326">
        <w:tc>
          <w:tcPr>
            <w:tcW w:w="3020" w:type="dxa"/>
          </w:tcPr>
          <w:p w14:paraId="480245D8" w14:textId="77777777" w:rsidR="0056283A" w:rsidRPr="0056283A" w:rsidRDefault="0056283A" w:rsidP="0056283A">
            <w:pPr>
              <w:jc w:val="both"/>
              <w:rPr>
                <w:rFonts w:ascii="Times New Roman" w:eastAsia="Times New Roman" w:hAnsi="Times New Roman" w:cs="Times New Roman"/>
                <w:bCs/>
                <w:lang w:eastAsia="hr-HR"/>
              </w:rPr>
            </w:pPr>
          </w:p>
        </w:tc>
        <w:tc>
          <w:tcPr>
            <w:tcW w:w="2645" w:type="dxa"/>
          </w:tcPr>
          <w:p w14:paraId="1A3E4DF5" w14:textId="77777777" w:rsidR="0056283A" w:rsidRPr="0056283A" w:rsidRDefault="0056283A" w:rsidP="0056283A">
            <w:pPr>
              <w:jc w:val="both"/>
              <w:rPr>
                <w:rFonts w:ascii="Times New Roman" w:eastAsia="Times New Roman" w:hAnsi="Times New Roman" w:cs="Times New Roman"/>
                <w:bCs/>
                <w:lang w:eastAsia="hr-HR"/>
              </w:rPr>
            </w:pPr>
          </w:p>
        </w:tc>
        <w:tc>
          <w:tcPr>
            <w:tcW w:w="3397" w:type="dxa"/>
            <w:gridSpan w:val="3"/>
          </w:tcPr>
          <w:p w14:paraId="6341655A" w14:textId="77777777" w:rsidR="0056283A" w:rsidRPr="0056283A" w:rsidRDefault="0056283A" w:rsidP="0056283A">
            <w:pPr>
              <w:jc w:val="center"/>
              <w:rPr>
                <w:rFonts w:ascii="Times New Roman" w:eastAsia="Times New Roman" w:hAnsi="Times New Roman" w:cs="Times New Roman"/>
                <w:bCs/>
                <w:sz w:val="24"/>
                <w:szCs w:val="24"/>
                <w:lang w:eastAsia="hr-HR"/>
              </w:rPr>
            </w:pPr>
            <w:r w:rsidRPr="0056283A">
              <w:rPr>
                <w:rFonts w:ascii="Times New Roman" w:eastAsia="Times New Roman" w:hAnsi="Times New Roman" w:cs="Times New Roman"/>
                <w:bCs/>
                <w:sz w:val="24"/>
                <w:szCs w:val="24"/>
                <w:lang w:eastAsia="hr-HR"/>
              </w:rPr>
              <w:t>Jasna Crnčić</w:t>
            </w:r>
          </w:p>
        </w:tc>
      </w:tr>
    </w:tbl>
    <w:p w14:paraId="2D694C31" w14:textId="77777777" w:rsidR="0008104F" w:rsidRDefault="0008104F" w:rsidP="0008104F">
      <w:pPr>
        <w:pStyle w:val="Standard"/>
        <w:jc w:val="both"/>
        <w:rPr>
          <w:rFonts w:ascii="Times New Roman" w:hAnsi="Times New Roman" w:cs="Times New Roman"/>
          <w:lang w:eastAsia="hr-HR"/>
        </w:rPr>
      </w:pPr>
    </w:p>
    <w:p w14:paraId="0847ECBD" w14:textId="11447103" w:rsidR="0056283A" w:rsidRDefault="0008104F" w:rsidP="0056283A">
      <w:pPr>
        <w:pStyle w:val="Standard"/>
        <w:ind w:firstLine="5529"/>
        <w:jc w:val="both"/>
      </w:pPr>
      <w:r>
        <w:rPr>
          <w:rFonts w:ascii="Times New Roman" w:hAnsi="Times New Roman" w:cs="Times New Roman"/>
          <w:lang w:eastAsia="hr-HR"/>
        </w:rPr>
        <w:t xml:space="preserve">           </w:t>
      </w:r>
    </w:p>
    <w:p w14:paraId="50D4293E" w14:textId="5825FC2A" w:rsidR="0008104F" w:rsidRDefault="0008104F" w:rsidP="0008104F">
      <w:pPr>
        <w:pStyle w:val="Standard"/>
        <w:ind w:firstLine="5529"/>
        <w:jc w:val="both"/>
      </w:pPr>
    </w:p>
    <w:sectPr w:rsidR="0008104F">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B1BFF" w14:textId="77777777" w:rsidR="00010261" w:rsidRDefault="00853514">
      <w:r>
        <w:separator/>
      </w:r>
    </w:p>
  </w:endnote>
  <w:endnote w:type="continuationSeparator" w:id="0">
    <w:p w14:paraId="715D8D02" w14:textId="77777777" w:rsidR="00010261" w:rsidRDefault="00853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1D0D4" w14:textId="77777777" w:rsidR="00010261" w:rsidRDefault="00853514">
      <w:r>
        <w:rPr>
          <w:color w:val="000000"/>
        </w:rPr>
        <w:separator/>
      </w:r>
    </w:p>
  </w:footnote>
  <w:footnote w:type="continuationSeparator" w:id="0">
    <w:p w14:paraId="7EC2F1A7" w14:textId="77777777" w:rsidR="00010261" w:rsidRDefault="008535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55FA8"/>
    <w:multiLevelType w:val="hybridMultilevel"/>
    <w:tmpl w:val="0CE02B7A"/>
    <w:lvl w:ilvl="0" w:tplc="B358A580">
      <w:start w:val="4"/>
      <w:numFmt w:val="bullet"/>
      <w:lvlText w:val="-"/>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C477984"/>
    <w:multiLevelType w:val="hybridMultilevel"/>
    <w:tmpl w:val="4426B438"/>
    <w:lvl w:ilvl="0" w:tplc="B358A580">
      <w:start w:val="4"/>
      <w:numFmt w:val="bullet"/>
      <w:lvlText w:val="-"/>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C4A6AD4"/>
    <w:multiLevelType w:val="hybridMultilevel"/>
    <w:tmpl w:val="1E4A7236"/>
    <w:lvl w:ilvl="0" w:tplc="B358A580">
      <w:start w:val="4"/>
      <w:numFmt w:val="bullet"/>
      <w:lvlText w:val="-"/>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CCB5041"/>
    <w:multiLevelType w:val="hybridMultilevel"/>
    <w:tmpl w:val="160E5D62"/>
    <w:lvl w:ilvl="0" w:tplc="B358A580">
      <w:start w:val="4"/>
      <w:numFmt w:val="bullet"/>
      <w:lvlText w:val="-"/>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27A6AEB"/>
    <w:multiLevelType w:val="hybridMultilevel"/>
    <w:tmpl w:val="F614EB34"/>
    <w:lvl w:ilvl="0" w:tplc="B358A580">
      <w:start w:val="4"/>
      <w:numFmt w:val="bullet"/>
      <w:lvlText w:val="-"/>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33382EAE"/>
    <w:multiLevelType w:val="hybridMultilevel"/>
    <w:tmpl w:val="EBAA78EC"/>
    <w:lvl w:ilvl="0" w:tplc="B358A580">
      <w:start w:val="4"/>
      <w:numFmt w:val="bullet"/>
      <w:lvlText w:val="-"/>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57E64D77"/>
    <w:multiLevelType w:val="hybridMultilevel"/>
    <w:tmpl w:val="3DF41482"/>
    <w:lvl w:ilvl="0" w:tplc="B358A580">
      <w:start w:val="4"/>
      <w:numFmt w:val="bullet"/>
      <w:lvlText w:val="-"/>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5B5219EA"/>
    <w:multiLevelType w:val="multilevel"/>
    <w:tmpl w:val="9A34697C"/>
    <w:styleLink w:val="WW8Num1"/>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8" w15:restartNumberingAfterBreak="0">
    <w:nsid w:val="79580A66"/>
    <w:multiLevelType w:val="hybridMultilevel"/>
    <w:tmpl w:val="4F4C6D7A"/>
    <w:lvl w:ilvl="0" w:tplc="B358A580">
      <w:start w:val="4"/>
      <w:numFmt w:val="bullet"/>
      <w:lvlText w:val="-"/>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561216836">
    <w:abstractNumId w:val="7"/>
  </w:num>
  <w:num w:numId="2" w16cid:durableId="1606769777">
    <w:abstractNumId w:val="4"/>
  </w:num>
  <w:num w:numId="3" w16cid:durableId="627930088">
    <w:abstractNumId w:val="6"/>
  </w:num>
  <w:num w:numId="4" w16cid:durableId="99959421">
    <w:abstractNumId w:val="8"/>
  </w:num>
  <w:num w:numId="5" w16cid:durableId="328215144">
    <w:abstractNumId w:val="3"/>
  </w:num>
  <w:num w:numId="6" w16cid:durableId="595331859">
    <w:abstractNumId w:val="2"/>
  </w:num>
  <w:num w:numId="7" w16cid:durableId="1693453373">
    <w:abstractNumId w:val="5"/>
  </w:num>
  <w:num w:numId="8" w16cid:durableId="291130319">
    <w:abstractNumId w:val="0"/>
  </w:num>
  <w:num w:numId="9" w16cid:durableId="6123693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2E9E"/>
    <w:rsid w:val="00001529"/>
    <w:rsid w:val="00010261"/>
    <w:rsid w:val="00010C22"/>
    <w:rsid w:val="00025501"/>
    <w:rsid w:val="000513CE"/>
    <w:rsid w:val="00076641"/>
    <w:rsid w:val="0008104F"/>
    <w:rsid w:val="00092E9E"/>
    <w:rsid w:val="000B6DB1"/>
    <w:rsid w:val="000C21CC"/>
    <w:rsid w:val="001013BD"/>
    <w:rsid w:val="00123BFB"/>
    <w:rsid w:val="00142992"/>
    <w:rsid w:val="00146833"/>
    <w:rsid w:val="00150F2A"/>
    <w:rsid w:val="00166E76"/>
    <w:rsid w:val="00180067"/>
    <w:rsid w:val="00187592"/>
    <w:rsid w:val="001A3E99"/>
    <w:rsid w:val="001C29C4"/>
    <w:rsid w:val="001E09B0"/>
    <w:rsid w:val="002304CC"/>
    <w:rsid w:val="0027623C"/>
    <w:rsid w:val="00283D0C"/>
    <w:rsid w:val="002A79F8"/>
    <w:rsid w:val="002B13E1"/>
    <w:rsid w:val="002B54DA"/>
    <w:rsid w:val="00371ECE"/>
    <w:rsid w:val="0037298B"/>
    <w:rsid w:val="003806BB"/>
    <w:rsid w:val="00387B2C"/>
    <w:rsid w:val="003C1569"/>
    <w:rsid w:val="003E6CC3"/>
    <w:rsid w:val="00437833"/>
    <w:rsid w:val="004536EB"/>
    <w:rsid w:val="004A5518"/>
    <w:rsid w:val="004D09AD"/>
    <w:rsid w:val="004E1B46"/>
    <w:rsid w:val="004F4A11"/>
    <w:rsid w:val="00513333"/>
    <w:rsid w:val="005334D4"/>
    <w:rsid w:val="00537759"/>
    <w:rsid w:val="00552C86"/>
    <w:rsid w:val="0056283A"/>
    <w:rsid w:val="00584587"/>
    <w:rsid w:val="0059657C"/>
    <w:rsid w:val="005A0447"/>
    <w:rsid w:val="005C55A3"/>
    <w:rsid w:val="005F1132"/>
    <w:rsid w:val="005F63C0"/>
    <w:rsid w:val="006106AE"/>
    <w:rsid w:val="006124DC"/>
    <w:rsid w:val="006334F9"/>
    <w:rsid w:val="00636E49"/>
    <w:rsid w:val="00642C1C"/>
    <w:rsid w:val="006917D9"/>
    <w:rsid w:val="006E02E1"/>
    <w:rsid w:val="007017AF"/>
    <w:rsid w:val="00721639"/>
    <w:rsid w:val="007B7605"/>
    <w:rsid w:val="007E7F32"/>
    <w:rsid w:val="00842FC9"/>
    <w:rsid w:val="00853514"/>
    <w:rsid w:val="008A77BA"/>
    <w:rsid w:val="008C474E"/>
    <w:rsid w:val="00940367"/>
    <w:rsid w:val="00947D1B"/>
    <w:rsid w:val="00A23352"/>
    <w:rsid w:val="00A526BC"/>
    <w:rsid w:val="00A54CE6"/>
    <w:rsid w:val="00A62ADF"/>
    <w:rsid w:val="00A71FBD"/>
    <w:rsid w:val="00A97684"/>
    <w:rsid w:val="00AA5476"/>
    <w:rsid w:val="00AE10C9"/>
    <w:rsid w:val="00AF3386"/>
    <w:rsid w:val="00B134F9"/>
    <w:rsid w:val="00B139EE"/>
    <w:rsid w:val="00B231A2"/>
    <w:rsid w:val="00B8076C"/>
    <w:rsid w:val="00BA274E"/>
    <w:rsid w:val="00BC7514"/>
    <w:rsid w:val="00BD36E8"/>
    <w:rsid w:val="00CA51F9"/>
    <w:rsid w:val="00CC3973"/>
    <w:rsid w:val="00CD6FB8"/>
    <w:rsid w:val="00CD7DF7"/>
    <w:rsid w:val="00D220D6"/>
    <w:rsid w:val="00D61EEF"/>
    <w:rsid w:val="00DA0AB4"/>
    <w:rsid w:val="00DB0087"/>
    <w:rsid w:val="00DB205D"/>
    <w:rsid w:val="00DC28D0"/>
    <w:rsid w:val="00DC63EF"/>
    <w:rsid w:val="00E109D2"/>
    <w:rsid w:val="00E3709D"/>
    <w:rsid w:val="00E508A2"/>
    <w:rsid w:val="00E64F87"/>
    <w:rsid w:val="00E67B07"/>
    <w:rsid w:val="00E871FF"/>
    <w:rsid w:val="00E92421"/>
    <w:rsid w:val="00EA6F77"/>
    <w:rsid w:val="00F25298"/>
    <w:rsid w:val="00F32404"/>
    <w:rsid w:val="00F508CE"/>
    <w:rsid w:val="00F62C9F"/>
    <w:rsid w:val="00F96041"/>
    <w:rsid w:val="00FB413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32154"/>
  <w15:docId w15:val="{1DC2ECB3-584F-438A-BC02-2692A7F7F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3"/>
        <w:sz w:val="24"/>
        <w:szCs w:val="24"/>
        <w:lang w:val="hr-HR"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Popis">
    <w:name w:val="List"/>
    <w:basedOn w:val="Textbody"/>
  </w:style>
  <w:style w:type="paragraph" w:styleId="Opisslike">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Bezproreda">
    <w:name w:val="No Spacing"/>
  </w:style>
  <w:style w:type="character" w:customStyle="1" w:styleId="WW8Num1z0">
    <w:name w:val="WW8Num1z0"/>
    <w:rPr>
      <w:rFonts w:ascii="Times New Roman" w:eastAsia="Times New Roman" w:hAnsi="Times New Roman" w:cs="Times New Roman"/>
    </w:rPr>
  </w:style>
  <w:style w:type="character" w:customStyle="1" w:styleId="WW8Num1z1">
    <w:name w:val="WW8Num1z1"/>
    <w:rPr>
      <w:rFonts w:ascii="Courier New" w:eastAsia="Courier New" w:hAnsi="Courier New" w:cs="Courier New"/>
    </w:rPr>
  </w:style>
  <w:style w:type="character" w:customStyle="1" w:styleId="WW8Num1z2">
    <w:name w:val="WW8Num1z2"/>
    <w:rPr>
      <w:rFonts w:ascii="Wingdings" w:eastAsia="Wingdings" w:hAnsi="Wingdings" w:cs="Wingdings"/>
    </w:rPr>
  </w:style>
  <w:style w:type="character" w:customStyle="1" w:styleId="WW8Num1z3">
    <w:name w:val="WW8Num1z3"/>
    <w:rPr>
      <w:rFonts w:ascii="Symbol" w:eastAsia="Symbol" w:hAnsi="Symbol" w:cs="Symbol"/>
    </w:rPr>
  </w:style>
  <w:style w:type="numbering" w:customStyle="1" w:styleId="WW8Num1">
    <w:name w:val="WW8Num1"/>
    <w:basedOn w:val="Bezpopisa"/>
    <w:pPr>
      <w:numPr>
        <w:numId w:val="1"/>
      </w:numPr>
    </w:pPr>
  </w:style>
  <w:style w:type="paragraph" w:styleId="Tekstkomentara">
    <w:name w:val="annotation text"/>
    <w:basedOn w:val="Normal"/>
    <w:link w:val="TekstkomentaraChar"/>
    <w:uiPriority w:val="99"/>
    <w:unhideWhenUsed/>
    <w:rPr>
      <w:rFonts w:cs="Mangal"/>
      <w:sz w:val="20"/>
      <w:szCs w:val="18"/>
    </w:rPr>
  </w:style>
  <w:style w:type="character" w:customStyle="1" w:styleId="TekstkomentaraChar">
    <w:name w:val="Tekst komentara Char"/>
    <w:basedOn w:val="Zadanifontodlomka"/>
    <w:link w:val="Tekstkomentara"/>
    <w:uiPriority w:val="99"/>
    <w:rPr>
      <w:rFonts w:cs="Mangal"/>
      <w:sz w:val="20"/>
      <w:szCs w:val="18"/>
    </w:rPr>
  </w:style>
  <w:style w:type="character" w:styleId="Referencakomentara">
    <w:name w:val="annotation reference"/>
    <w:basedOn w:val="Zadanifontodlomka"/>
    <w:uiPriority w:val="99"/>
    <w:semiHidden/>
    <w:unhideWhenUsed/>
    <w:rPr>
      <w:sz w:val="16"/>
      <w:szCs w:val="16"/>
    </w:rPr>
  </w:style>
  <w:style w:type="paragraph" w:styleId="Predmetkomentara">
    <w:name w:val="annotation subject"/>
    <w:basedOn w:val="Tekstkomentara"/>
    <w:next w:val="Tekstkomentara"/>
    <w:link w:val="PredmetkomentaraChar"/>
    <w:uiPriority w:val="99"/>
    <w:semiHidden/>
    <w:unhideWhenUsed/>
    <w:rsid w:val="00025501"/>
    <w:rPr>
      <w:b/>
      <w:bCs/>
    </w:rPr>
  </w:style>
  <w:style w:type="character" w:customStyle="1" w:styleId="PredmetkomentaraChar">
    <w:name w:val="Predmet komentara Char"/>
    <w:basedOn w:val="TekstkomentaraChar"/>
    <w:link w:val="Predmetkomentara"/>
    <w:uiPriority w:val="99"/>
    <w:semiHidden/>
    <w:rsid w:val="00025501"/>
    <w:rPr>
      <w:rFonts w:cs="Mangal"/>
      <w:b/>
      <w:bCs/>
      <w:sz w:val="20"/>
      <w:szCs w:val="18"/>
    </w:rPr>
  </w:style>
  <w:style w:type="table" w:styleId="Reetkatablice">
    <w:name w:val="Table Grid"/>
    <w:basedOn w:val="Obinatablica"/>
    <w:uiPriority w:val="39"/>
    <w:rsid w:val="0056283A"/>
    <w:pPr>
      <w:suppressAutoHyphens w:val="0"/>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149</TotalTime>
  <Pages>5</Pages>
  <Words>2389</Words>
  <Characters>13619</Characters>
  <Application>Microsoft Office Word</Application>
  <DocSecurity>0</DocSecurity>
  <Lines>113</Lines>
  <Paragraphs>31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jutarnji 1</dc:creator>
  <cp:lastModifiedBy>Korisnik</cp:lastModifiedBy>
  <cp:revision>23</cp:revision>
  <cp:lastPrinted>2024-04-29T08:36:00Z</cp:lastPrinted>
  <dcterms:created xsi:type="dcterms:W3CDTF">2024-03-28T13:39:00Z</dcterms:created>
  <dcterms:modified xsi:type="dcterms:W3CDTF">2024-04-29T08:40:00Z</dcterms:modified>
</cp:coreProperties>
</file>